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7D" w:rsidRPr="004A4E03" w:rsidRDefault="005A2E7D" w:rsidP="005A2E7D">
      <w:pPr>
        <w:pStyle w:val="1"/>
        <w:tabs>
          <w:tab w:val="clear" w:pos="432"/>
          <w:tab w:val="num" w:pos="0"/>
        </w:tabs>
        <w:ind w:left="0" w:firstLine="0"/>
        <w:rPr>
          <w:rFonts w:cs="Times New Roman"/>
          <w:sz w:val="20"/>
          <w:szCs w:val="20"/>
          <w:lang w:val="uk-UA"/>
        </w:rPr>
      </w:pPr>
      <w:r w:rsidRPr="004A4E03">
        <w:rPr>
          <w:rFonts w:cs="Times New Roman"/>
          <w:sz w:val="20"/>
          <w:szCs w:val="20"/>
          <w:lang w:val="uk-UA"/>
        </w:rPr>
        <w:t>ПОВІДОМЛЕННЯ ПРО ПРОВЕДЕННЯ</w:t>
      </w:r>
    </w:p>
    <w:p w:rsidR="005A2E7D" w:rsidRPr="004A4E03" w:rsidRDefault="004A4E03" w:rsidP="005A2E7D">
      <w:pPr>
        <w:tabs>
          <w:tab w:val="num" w:pos="0"/>
        </w:tabs>
        <w:jc w:val="center"/>
        <w:rPr>
          <w:rFonts w:cs="Times New Roman"/>
          <w:b/>
          <w:bCs/>
          <w:i/>
          <w:iCs/>
          <w:sz w:val="20"/>
          <w:szCs w:val="20"/>
          <w:lang w:val="uk-UA"/>
        </w:rPr>
      </w:pPr>
      <w:r w:rsidRPr="004A4E03">
        <w:rPr>
          <w:rFonts w:cs="Times New Roman"/>
          <w:b/>
          <w:bCs/>
          <w:i/>
          <w:iCs/>
          <w:sz w:val="20"/>
          <w:szCs w:val="20"/>
          <w:lang w:val="uk-UA"/>
        </w:rPr>
        <w:t>річних</w:t>
      </w:r>
      <w:r w:rsidR="005A2E7D" w:rsidRPr="004A4E03">
        <w:rPr>
          <w:rFonts w:cs="Times New Roman"/>
          <w:b/>
          <w:bCs/>
          <w:i/>
          <w:iCs/>
          <w:sz w:val="20"/>
          <w:szCs w:val="20"/>
          <w:lang w:val="uk-UA"/>
        </w:rPr>
        <w:t xml:space="preserve"> Загальних зборів акціонерів П</w:t>
      </w:r>
      <w:r w:rsidRPr="004A4E03">
        <w:rPr>
          <w:rFonts w:cs="Times New Roman"/>
          <w:b/>
          <w:bCs/>
          <w:i/>
          <w:iCs/>
          <w:sz w:val="20"/>
          <w:szCs w:val="20"/>
          <w:lang w:val="uk-UA"/>
        </w:rPr>
        <w:t>Р</w:t>
      </w:r>
      <w:r w:rsidR="005A2E7D" w:rsidRPr="004A4E03">
        <w:rPr>
          <w:rFonts w:cs="Times New Roman"/>
          <w:b/>
          <w:bCs/>
          <w:i/>
          <w:iCs/>
          <w:sz w:val="20"/>
          <w:szCs w:val="20"/>
          <w:lang w:val="uk-UA"/>
        </w:rPr>
        <w:t>АТ «</w:t>
      </w:r>
      <w:r w:rsidR="000E5524" w:rsidRPr="000E5524">
        <w:rPr>
          <w:rFonts w:cs="Times New Roman"/>
          <w:b/>
          <w:bCs/>
          <w:i/>
          <w:iCs/>
          <w:sz w:val="20"/>
          <w:szCs w:val="20"/>
          <w:lang w:val="uk-UA"/>
        </w:rPr>
        <w:t>КІРОВОГРАД</w:t>
      </w:r>
      <w:r w:rsidR="001E0D4A" w:rsidRPr="004A4E03">
        <w:rPr>
          <w:rFonts w:cs="Times New Roman"/>
          <w:b/>
          <w:bCs/>
          <w:i/>
          <w:iCs/>
          <w:sz w:val="20"/>
          <w:szCs w:val="20"/>
          <w:lang w:val="uk-UA"/>
        </w:rPr>
        <w:t>-</w:t>
      </w:r>
      <w:r w:rsidR="005A2E7D" w:rsidRPr="004A4E03">
        <w:rPr>
          <w:rFonts w:cs="Times New Roman"/>
          <w:b/>
          <w:i/>
          <w:sz w:val="20"/>
          <w:szCs w:val="20"/>
          <w:lang w:val="uk-UA"/>
        </w:rPr>
        <w:t>АВТО</w:t>
      </w:r>
      <w:r w:rsidR="005A2E7D" w:rsidRPr="004A4E03">
        <w:rPr>
          <w:rFonts w:cs="Times New Roman"/>
          <w:b/>
          <w:bCs/>
          <w:i/>
          <w:iCs/>
          <w:sz w:val="20"/>
          <w:szCs w:val="20"/>
          <w:lang w:val="uk-UA"/>
        </w:rPr>
        <w:t>»,</w:t>
      </w:r>
    </w:p>
    <w:p w:rsidR="005A2E7D" w:rsidRPr="004A4E03" w:rsidRDefault="005A2E7D" w:rsidP="005A2E7D">
      <w:pPr>
        <w:tabs>
          <w:tab w:val="num" w:pos="0"/>
        </w:tabs>
        <w:jc w:val="center"/>
        <w:rPr>
          <w:rFonts w:cs="Times New Roman"/>
          <w:b/>
          <w:bCs/>
          <w:i/>
          <w:iCs/>
          <w:sz w:val="20"/>
          <w:szCs w:val="20"/>
          <w:lang w:val="uk-UA"/>
        </w:rPr>
      </w:pPr>
      <w:r w:rsidRPr="004A4E03">
        <w:rPr>
          <w:rFonts w:cs="Times New Roman"/>
          <w:b/>
          <w:bCs/>
          <w:i/>
          <w:iCs/>
          <w:sz w:val="20"/>
          <w:szCs w:val="20"/>
          <w:lang w:val="uk-UA"/>
        </w:rPr>
        <w:t xml:space="preserve">які призначені на </w:t>
      </w:r>
      <w:r w:rsidR="000E5524">
        <w:rPr>
          <w:rFonts w:cs="Times New Roman"/>
          <w:b/>
          <w:bCs/>
          <w:i/>
          <w:iCs/>
          <w:sz w:val="20"/>
          <w:szCs w:val="20"/>
          <w:lang w:val="uk-UA"/>
        </w:rPr>
        <w:t>11</w:t>
      </w:r>
      <w:r w:rsidR="000E5524" w:rsidRPr="004A4E03">
        <w:rPr>
          <w:rFonts w:cs="Times New Roman"/>
          <w:b/>
          <w:bCs/>
          <w:i/>
          <w:iCs/>
          <w:sz w:val="20"/>
          <w:szCs w:val="20"/>
          <w:lang w:val="uk-UA"/>
        </w:rPr>
        <w:t xml:space="preserve"> </w:t>
      </w:r>
      <w:r w:rsidR="004A4E03" w:rsidRPr="004A4E03">
        <w:rPr>
          <w:rFonts w:cs="Times New Roman"/>
          <w:b/>
          <w:bCs/>
          <w:i/>
          <w:iCs/>
          <w:sz w:val="20"/>
          <w:szCs w:val="20"/>
          <w:lang w:val="uk-UA"/>
        </w:rPr>
        <w:t>квітня</w:t>
      </w:r>
      <w:r w:rsidRPr="004A4E03">
        <w:rPr>
          <w:rFonts w:cs="Times New Roman"/>
          <w:b/>
          <w:bCs/>
          <w:i/>
          <w:iCs/>
          <w:sz w:val="20"/>
          <w:szCs w:val="20"/>
          <w:lang w:val="uk-UA"/>
        </w:rPr>
        <w:t xml:space="preserve"> 201</w:t>
      </w:r>
      <w:r w:rsidR="004A4E03" w:rsidRPr="004A4E03">
        <w:rPr>
          <w:rFonts w:cs="Times New Roman"/>
          <w:b/>
          <w:bCs/>
          <w:i/>
          <w:iCs/>
          <w:sz w:val="20"/>
          <w:szCs w:val="20"/>
          <w:lang w:val="uk-UA"/>
        </w:rPr>
        <w:t>7</w:t>
      </w:r>
      <w:r w:rsidRPr="004A4E03">
        <w:rPr>
          <w:rFonts w:cs="Times New Roman"/>
          <w:b/>
          <w:bCs/>
          <w:i/>
          <w:iCs/>
          <w:sz w:val="20"/>
          <w:szCs w:val="20"/>
          <w:lang w:val="uk-UA"/>
        </w:rPr>
        <w:t xml:space="preserve"> року</w:t>
      </w:r>
    </w:p>
    <w:p w:rsidR="004A4E03" w:rsidRPr="004A4E03" w:rsidRDefault="004A4E03" w:rsidP="004A4E03">
      <w:pPr>
        <w:jc w:val="both"/>
        <w:rPr>
          <w:b/>
          <w:sz w:val="20"/>
          <w:szCs w:val="20"/>
          <w:lang w:val="uk-UA"/>
        </w:rPr>
      </w:pPr>
    </w:p>
    <w:p w:rsidR="004A4E03" w:rsidRPr="004A4E03" w:rsidRDefault="004A4E03" w:rsidP="004A4E03">
      <w:pPr>
        <w:jc w:val="both"/>
        <w:rPr>
          <w:sz w:val="20"/>
          <w:szCs w:val="20"/>
          <w:lang w:val="uk-UA"/>
        </w:rPr>
      </w:pPr>
      <w:r w:rsidRPr="004A4E03">
        <w:rPr>
          <w:b/>
          <w:sz w:val="20"/>
          <w:szCs w:val="20"/>
          <w:lang w:val="uk-UA"/>
        </w:rPr>
        <w:t xml:space="preserve">ПРИВАТНЕ АКЦІОНЕРНЕ ТОВАРИСТВО </w:t>
      </w:r>
      <w:r w:rsidRPr="004A4E03">
        <w:rPr>
          <w:b/>
          <w:caps/>
          <w:sz w:val="20"/>
          <w:szCs w:val="20"/>
          <w:lang w:val="uk-UA"/>
        </w:rPr>
        <w:t>«</w:t>
      </w:r>
      <w:r w:rsidR="000E5524" w:rsidRPr="000E5524">
        <w:rPr>
          <w:b/>
          <w:sz w:val="20"/>
          <w:szCs w:val="20"/>
          <w:lang w:val="uk-UA"/>
        </w:rPr>
        <w:t>КІРОВОГРАД</w:t>
      </w:r>
      <w:r w:rsidRPr="004A4E03">
        <w:rPr>
          <w:b/>
          <w:sz w:val="20"/>
          <w:szCs w:val="20"/>
          <w:lang w:val="uk-UA"/>
        </w:rPr>
        <w:t xml:space="preserve">-АВТО», ідентифікаційний код – </w:t>
      </w:r>
      <w:r w:rsidR="000E5524">
        <w:rPr>
          <w:b/>
          <w:sz w:val="20"/>
          <w:szCs w:val="20"/>
          <w:lang w:val="uk-UA"/>
        </w:rPr>
        <w:t>03120392</w:t>
      </w:r>
      <w:r w:rsidR="000E5524" w:rsidRPr="004A4E03">
        <w:rPr>
          <w:b/>
          <w:sz w:val="20"/>
          <w:szCs w:val="20"/>
          <w:lang w:val="uk-UA"/>
        </w:rPr>
        <w:t xml:space="preserve"> </w:t>
      </w:r>
      <w:r w:rsidRPr="004A4E03">
        <w:rPr>
          <w:sz w:val="20"/>
          <w:szCs w:val="20"/>
          <w:lang w:val="uk-UA"/>
        </w:rPr>
        <w:t xml:space="preserve">(надалі – Товариство), місцезнаходження якого: Україна, </w:t>
      </w:r>
      <w:r w:rsidR="000E5524" w:rsidRPr="000E5524">
        <w:rPr>
          <w:sz w:val="20"/>
          <w:szCs w:val="20"/>
          <w:lang w:val="uk-UA"/>
        </w:rPr>
        <w:t xml:space="preserve">25011, Кіровоградська обл., м. Кропивницький, вул. Генерала Родимцева, 123 </w:t>
      </w:r>
      <w:r w:rsidRPr="004A4E03">
        <w:rPr>
          <w:sz w:val="20"/>
          <w:szCs w:val="20"/>
          <w:lang w:val="uk-UA"/>
        </w:rPr>
        <w:t xml:space="preserve"> повідомляє про скликання річних Загальних зборів акціонерів Товариства за рішенням Наглядової Ради Товариства від </w:t>
      </w:r>
      <w:r w:rsidR="000E5524" w:rsidRPr="004A4E03">
        <w:rPr>
          <w:sz w:val="20"/>
          <w:szCs w:val="20"/>
          <w:lang w:val="uk-UA"/>
        </w:rPr>
        <w:t>2</w:t>
      </w:r>
      <w:r w:rsidR="000E5524">
        <w:rPr>
          <w:sz w:val="20"/>
          <w:szCs w:val="20"/>
          <w:lang w:val="uk-UA"/>
        </w:rPr>
        <w:t>2</w:t>
      </w:r>
      <w:r w:rsidRPr="004A4E03">
        <w:rPr>
          <w:sz w:val="20"/>
          <w:szCs w:val="20"/>
          <w:lang w:val="uk-UA"/>
        </w:rPr>
        <w:t>.02.2017</w:t>
      </w:r>
      <w:r w:rsidRPr="004A4E03">
        <w:rPr>
          <w:b/>
          <w:sz w:val="20"/>
          <w:szCs w:val="20"/>
          <w:lang w:val="uk-UA"/>
        </w:rPr>
        <w:t xml:space="preserve"> </w:t>
      </w:r>
      <w:r w:rsidRPr="004A4E03">
        <w:rPr>
          <w:sz w:val="20"/>
          <w:szCs w:val="20"/>
          <w:lang w:val="uk-UA"/>
        </w:rPr>
        <w:t>року, призначених на</w:t>
      </w:r>
      <w:r w:rsidRPr="004A4E03">
        <w:rPr>
          <w:b/>
          <w:sz w:val="20"/>
          <w:szCs w:val="20"/>
          <w:lang w:val="uk-UA"/>
        </w:rPr>
        <w:t xml:space="preserve"> </w:t>
      </w:r>
      <w:r w:rsidR="000E5524">
        <w:rPr>
          <w:b/>
          <w:sz w:val="20"/>
          <w:szCs w:val="20"/>
          <w:u w:val="single"/>
          <w:lang w:val="uk-UA"/>
        </w:rPr>
        <w:t>11</w:t>
      </w:r>
      <w:r w:rsidRPr="004A4E03">
        <w:rPr>
          <w:b/>
          <w:sz w:val="20"/>
          <w:szCs w:val="20"/>
          <w:u w:val="single"/>
          <w:lang w:val="uk-UA"/>
        </w:rPr>
        <w:t xml:space="preserve">.04.2017 року о </w:t>
      </w:r>
      <w:r w:rsidR="000E5524">
        <w:rPr>
          <w:b/>
          <w:sz w:val="20"/>
          <w:szCs w:val="20"/>
          <w:u w:val="single"/>
          <w:lang w:val="uk-UA"/>
        </w:rPr>
        <w:t>11</w:t>
      </w:r>
      <w:r w:rsidRPr="004A4E03">
        <w:rPr>
          <w:b/>
          <w:sz w:val="20"/>
          <w:szCs w:val="20"/>
          <w:u w:val="single"/>
          <w:lang w:val="uk-UA"/>
        </w:rPr>
        <w:t>:00 годині</w:t>
      </w:r>
      <w:r w:rsidRPr="004A4E03">
        <w:rPr>
          <w:b/>
          <w:sz w:val="20"/>
          <w:szCs w:val="20"/>
          <w:lang w:val="uk-UA"/>
        </w:rPr>
        <w:t xml:space="preserve"> </w:t>
      </w:r>
      <w:r w:rsidRPr="004A4E03">
        <w:rPr>
          <w:sz w:val="20"/>
          <w:szCs w:val="20"/>
          <w:lang w:val="uk-UA"/>
        </w:rPr>
        <w:t xml:space="preserve">за адресою: Україна, </w:t>
      </w:r>
      <w:r w:rsidR="000E5524" w:rsidRPr="000E5524">
        <w:rPr>
          <w:sz w:val="20"/>
          <w:szCs w:val="20"/>
          <w:lang w:val="uk-UA"/>
        </w:rPr>
        <w:t>25011, Кіровоградська обл., м. Кропивницький, вул. Генерала Родимцева, 123</w:t>
      </w:r>
      <w:r w:rsidRPr="004A4E03">
        <w:rPr>
          <w:sz w:val="20"/>
          <w:szCs w:val="20"/>
          <w:lang w:val="uk-UA"/>
        </w:rPr>
        <w:t xml:space="preserve">, </w:t>
      </w:r>
      <w:r w:rsidR="000E5524">
        <w:rPr>
          <w:sz w:val="20"/>
          <w:szCs w:val="20"/>
          <w:lang w:val="uk-UA"/>
        </w:rPr>
        <w:t>2-й поверх, кімната</w:t>
      </w:r>
      <w:r w:rsidR="000E7482">
        <w:rPr>
          <w:sz w:val="20"/>
          <w:szCs w:val="20"/>
          <w:lang w:val="uk-UA"/>
        </w:rPr>
        <w:t xml:space="preserve"> № 7</w:t>
      </w:r>
      <w:r w:rsidRPr="004A4E03">
        <w:rPr>
          <w:sz w:val="20"/>
          <w:szCs w:val="20"/>
          <w:lang w:val="uk-UA"/>
        </w:rPr>
        <w:t>, з наступним проектом порядку денного (переліком питань, що виносяться на голосування):</w:t>
      </w:r>
    </w:p>
    <w:p w:rsidR="004A4E03" w:rsidRPr="004A4E03" w:rsidRDefault="004A4E03" w:rsidP="004A4E03">
      <w:pPr>
        <w:jc w:val="both"/>
        <w:rPr>
          <w:b/>
          <w:bCs/>
          <w:sz w:val="20"/>
          <w:szCs w:val="20"/>
          <w:lang w:val="uk-UA"/>
        </w:rPr>
      </w:pPr>
    </w:p>
    <w:p w:rsidR="004A4E03" w:rsidRPr="004A4E03" w:rsidRDefault="004A4E03" w:rsidP="004A4E03">
      <w:pPr>
        <w:jc w:val="both"/>
        <w:rPr>
          <w:sz w:val="20"/>
          <w:szCs w:val="20"/>
          <w:lang w:val="uk-UA"/>
        </w:rPr>
      </w:pPr>
      <w:r w:rsidRPr="004A4E03">
        <w:rPr>
          <w:b/>
          <w:bCs/>
          <w:sz w:val="20"/>
          <w:szCs w:val="20"/>
          <w:lang w:val="uk-UA"/>
        </w:rPr>
        <w:t>ПРОЕКТ ПОРЯДКУ ДЕННОГО</w:t>
      </w:r>
      <w:r w:rsidRPr="004A4E03">
        <w:rPr>
          <w:sz w:val="20"/>
          <w:szCs w:val="20"/>
          <w:lang w:val="uk-UA"/>
        </w:rPr>
        <w:t>:</w:t>
      </w:r>
    </w:p>
    <w:p w:rsidR="004A4E03" w:rsidRPr="004A4E03" w:rsidRDefault="004A4E03" w:rsidP="004A4E03">
      <w:pPr>
        <w:numPr>
          <w:ilvl w:val="0"/>
          <w:numId w:val="10"/>
        </w:numPr>
        <w:suppressAutoHyphens w:val="0"/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Обрання членів лічильної комісії річних Загальних зборів акціонерів Товариства.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 xml:space="preserve">Проект рішення: </w:t>
      </w:r>
    </w:p>
    <w:p w:rsidR="004A4E03" w:rsidRPr="00FB7E21" w:rsidRDefault="004A4E03" w:rsidP="004A4E03">
      <w:pPr>
        <w:numPr>
          <w:ilvl w:val="1"/>
          <w:numId w:val="9"/>
        </w:numPr>
        <w:suppressAutoHyphens w:val="0"/>
        <w:ind w:left="567" w:hanging="567"/>
        <w:jc w:val="both"/>
        <w:rPr>
          <w:rFonts w:cs="Times New Roman"/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 xml:space="preserve">Обрати лічильну </w:t>
      </w:r>
      <w:r w:rsidRPr="007D531B">
        <w:rPr>
          <w:rFonts w:cs="Times New Roman"/>
          <w:sz w:val="20"/>
          <w:szCs w:val="20"/>
          <w:lang w:val="uk-UA"/>
        </w:rPr>
        <w:t xml:space="preserve">комісію </w:t>
      </w:r>
      <w:r w:rsidRPr="00FB7E21">
        <w:rPr>
          <w:rFonts w:cs="Times New Roman"/>
          <w:sz w:val="20"/>
          <w:szCs w:val="20"/>
          <w:lang w:val="uk-UA"/>
        </w:rPr>
        <w:t>річних Загальних зборів акціонерів Товариства у наступному складі:</w:t>
      </w:r>
    </w:p>
    <w:p w:rsidR="007D531B" w:rsidRPr="00FB7E21" w:rsidRDefault="0095730F" w:rsidP="007D531B">
      <w:pPr>
        <w:pStyle w:val="a9"/>
        <w:keepNext/>
        <w:keepLines/>
        <w:ind w:firstLine="567"/>
        <w:rPr>
          <w:rFonts w:ascii="Times New Roman" w:hAnsi="Times New Roman"/>
          <w:lang w:val="uk-UA"/>
        </w:rPr>
      </w:pPr>
      <w:r w:rsidRPr="00FB7E21">
        <w:rPr>
          <w:rFonts w:ascii="Times New Roman" w:hAnsi="Times New Roman"/>
          <w:lang w:val="uk-UA"/>
        </w:rPr>
        <w:t>Голов</w:t>
      </w:r>
      <w:r w:rsidR="00D578EF">
        <w:rPr>
          <w:rFonts w:ascii="Times New Roman" w:hAnsi="Times New Roman"/>
          <w:lang w:val="uk-UA"/>
        </w:rPr>
        <w:t>а</w:t>
      </w:r>
      <w:r w:rsidRPr="00FB7E21">
        <w:rPr>
          <w:rFonts w:ascii="Times New Roman" w:hAnsi="Times New Roman"/>
          <w:lang w:val="uk-UA"/>
        </w:rPr>
        <w:t xml:space="preserve"> лічильної комісії </w:t>
      </w:r>
      <w:r w:rsidR="007D531B" w:rsidRPr="00FB7E21">
        <w:rPr>
          <w:rFonts w:ascii="Times New Roman" w:hAnsi="Times New Roman"/>
          <w:lang w:val="uk-UA"/>
        </w:rPr>
        <w:t>Вергун Наталія Олексіївна</w:t>
      </w:r>
    </w:p>
    <w:p w:rsidR="007D531B" w:rsidRPr="007D531B" w:rsidRDefault="00D578EF" w:rsidP="007D531B">
      <w:pPr>
        <w:pStyle w:val="a9"/>
        <w:keepNext/>
        <w:keepLines/>
        <w:ind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Член</w:t>
      </w:r>
      <w:r w:rsidR="0095730F" w:rsidRPr="00FB7E21">
        <w:rPr>
          <w:rFonts w:ascii="Times New Roman" w:hAnsi="Times New Roman"/>
          <w:lang w:val="uk-UA"/>
        </w:rPr>
        <w:t xml:space="preserve"> лічильної комісії </w:t>
      </w:r>
      <w:r w:rsidR="007D531B" w:rsidRPr="00FB7E21">
        <w:rPr>
          <w:rFonts w:ascii="Times New Roman" w:hAnsi="Times New Roman"/>
          <w:lang w:val="uk-UA"/>
        </w:rPr>
        <w:t>Зоря Тетяна Володимирівна</w:t>
      </w:r>
      <w:r>
        <w:rPr>
          <w:rFonts w:ascii="Times New Roman" w:hAnsi="Times New Roman"/>
          <w:lang w:val="uk-UA"/>
        </w:rPr>
        <w:t>; Член</w:t>
      </w:r>
      <w:r w:rsidR="0095730F" w:rsidRPr="00FB7E21">
        <w:rPr>
          <w:rFonts w:ascii="Times New Roman" w:hAnsi="Times New Roman"/>
          <w:lang w:val="uk-UA"/>
        </w:rPr>
        <w:t xml:space="preserve"> лічильної комісії</w:t>
      </w:r>
      <w:r w:rsidR="007D531B" w:rsidRPr="00FB7E21">
        <w:rPr>
          <w:rFonts w:ascii="Times New Roman" w:hAnsi="Times New Roman"/>
          <w:lang w:val="uk-UA"/>
        </w:rPr>
        <w:t xml:space="preserve"> Бабіч Анна Борисівна</w:t>
      </w:r>
      <w:r w:rsidR="00FB7E21" w:rsidRPr="00FB7E21">
        <w:rPr>
          <w:rFonts w:ascii="Times New Roman" w:hAnsi="Times New Roman"/>
          <w:lang w:val="uk-UA"/>
        </w:rPr>
        <w:t>.</w:t>
      </w:r>
    </w:p>
    <w:p w:rsidR="004A4E03" w:rsidRPr="004A4E03" w:rsidRDefault="004A4E03" w:rsidP="004A4E03">
      <w:pPr>
        <w:pStyle w:val="a9"/>
        <w:keepNext/>
        <w:keepLines/>
        <w:spacing w:line="240" w:lineRule="auto"/>
        <w:ind w:firstLine="567"/>
        <w:rPr>
          <w:rFonts w:ascii="Times New Roman" w:hAnsi="Times New Roman"/>
          <w:lang w:val="uk-UA"/>
        </w:rPr>
      </w:pP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2.</w:t>
      </w:r>
      <w:r w:rsidRPr="004A4E03">
        <w:rPr>
          <w:sz w:val="20"/>
          <w:szCs w:val="20"/>
          <w:lang w:val="uk-UA"/>
        </w:rPr>
        <w:tab/>
        <w:t>Обрання Голови та секретаря річних Загальних Зборів акціонерів Товариства.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2.1.</w:t>
      </w:r>
      <w:r w:rsidRPr="004A4E03">
        <w:rPr>
          <w:sz w:val="20"/>
          <w:szCs w:val="20"/>
          <w:lang w:val="uk-UA"/>
        </w:rPr>
        <w:tab/>
        <w:t xml:space="preserve">Обрати Головою річних Загальних Зборів акціонерів Товариства </w:t>
      </w:r>
      <w:r w:rsidR="000E7482" w:rsidRPr="000E7482">
        <w:rPr>
          <w:sz w:val="20"/>
          <w:szCs w:val="20"/>
          <w:lang w:val="uk-UA"/>
        </w:rPr>
        <w:t>Лямпарського Ігоря  Людвіговича</w:t>
      </w:r>
      <w:r w:rsidRPr="004A4E03">
        <w:rPr>
          <w:sz w:val="20"/>
          <w:szCs w:val="20"/>
          <w:lang w:val="uk-UA"/>
        </w:rPr>
        <w:t>;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2.2.</w:t>
      </w:r>
      <w:r w:rsidRPr="004A4E03">
        <w:rPr>
          <w:sz w:val="20"/>
          <w:szCs w:val="20"/>
          <w:lang w:val="uk-UA"/>
        </w:rPr>
        <w:tab/>
        <w:t xml:space="preserve">Обрати секретарем </w:t>
      </w:r>
      <w:r w:rsidR="00E26036">
        <w:rPr>
          <w:sz w:val="20"/>
          <w:szCs w:val="20"/>
          <w:lang w:val="uk-UA"/>
        </w:rPr>
        <w:t xml:space="preserve">річних </w:t>
      </w:r>
      <w:r w:rsidRPr="004A4E03">
        <w:rPr>
          <w:sz w:val="20"/>
          <w:szCs w:val="20"/>
          <w:lang w:val="uk-UA"/>
        </w:rPr>
        <w:t xml:space="preserve">Загальних Зборів акціонерів Товариства </w:t>
      </w:r>
      <w:r w:rsidR="000E7482" w:rsidRPr="000E7482">
        <w:rPr>
          <w:sz w:val="20"/>
          <w:szCs w:val="20"/>
          <w:lang w:val="uk-UA"/>
        </w:rPr>
        <w:t>Скриник</w:t>
      </w:r>
      <w:r w:rsidR="000E7482">
        <w:rPr>
          <w:sz w:val="20"/>
          <w:szCs w:val="20"/>
          <w:lang w:val="uk-UA"/>
        </w:rPr>
        <w:t>а</w:t>
      </w:r>
      <w:r w:rsidR="000E7482" w:rsidRPr="000E7482">
        <w:rPr>
          <w:sz w:val="20"/>
          <w:szCs w:val="20"/>
          <w:lang w:val="uk-UA"/>
        </w:rPr>
        <w:t xml:space="preserve"> Се</w:t>
      </w:r>
      <w:r w:rsidR="000E7482">
        <w:rPr>
          <w:sz w:val="20"/>
          <w:szCs w:val="20"/>
          <w:lang w:val="uk-UA"/>
        </w:rPr>
        <w:t>ргія</w:t>
      </w:r>
      <w:r w:rsidR="000E7482" w:rsidRPr="000E7482">
        <w:rPr>
          <w:sz w:val="20"/>
          <w:szCs w:val="20"/>
          <w:lang w:val="uk-UA"/>
        </w:rPr>
        <w:t xml:space="preserve"> Миколайович</w:t>
      </w:r>
      <w:r w:rsidR="000E7482">
        <w:rPr>
          <w:sz w:val="20"/>
          <w:szCs w:val="20"/>
          <w:lang w:val="uk-UA"/>
        </w:rPr>
        <w:t>а</w:t>
      </w:r>
      <w:r w:rsidRPr="004A4E03">
        <w:rPr>
          <w:sz w:val="20"/>
          <w:szCs w:val="20"/>
          <w:lang w:val="uk-UA"/>
        </w:rPr>
        <w:t>.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3.</w:t>
      </w:r>
      <w:r w:rsidRPr="004A4E03">
        <w:rPr>
          <w:sz w:val="20"/>
          <w:szCs w:val="20"/>
          <w:lang w:val="uk-UA"/>
        </w:rPr>
        <w:tab/>
        <w:t>Затвердження регламенту роботи річних Загальних зборів акціонерів Товариства.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pStyle w:val="a7"/>
        <w:ind w:left="567" w:hanging="567"/>
        <w:rPr>
          <w:i w:val="0"/>
          <w:sz w:val="20"/>
          <w:lang w:val="uk-UA"/>
        </w:rPr>
      </w:pPr>
      <w:r w:rsidRPr="004A4E03">
        <w:rPr>
          <w:i w:val="0"/>
          <w:sz w:val="20"/>
          <w:lang w:val="uk-UA"/>
        </w:rPr>
        <w:t>3.1.</w:t>
      </w:r>
      <w:r w:rsidRPr="004A4E03">
        <w:rPr>
          <w:i w:val="0"/>
          <w:sz w:val="20"/>
          <w:lang w:val="uk-UA"/>
        </w:rPr>
        <w:tab/>
        <w:t>Затвердити наступний регламент роботи Зборів: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Голова Зборів послідовно виносить на розгляд питання порядку денного Зборів;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Слово для виступу з доповіддю надається Головою Зборів;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Час для виступу з доповіддю щодо кожного питання порядку денного Зборів – до 15 хвилин;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Виступ в дебатах з питань порядку денного Зборів проводиться після надання слова Головою Зборів. Жоден з учасників Зборів не має права виступати без дозволу Голови Зборів;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Час виступу в дебатах по доповіді – до 5 хвилин;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Акціонер (його представник) може виступати тільки з питання, яке обговорюється;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Час для відповідей на запитання  - до 5 хвилин;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Якщо поставлене акціонером (його представником) питання не стосуватиметься обговорюваного питання порядку денного Зборів, Голова Зборів має право зняти таке питання акціонера з розгляду взагалі або перенести його обговорення до розгляду інших питань порядку денного Зборів;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 xml:space="preserve">Відповіді на питання акціонерів (їх представників) має право надавати як доповідач, так і будь-яка інша посадова особа/співробітник Товариства, до компетенції якої/якого належать поставлені питання; 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Голова Зборів оголошує проект рішення з питання порядку денного, що підготовлений Наглядовою Радою Товариства;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Голосування проводиться з використанням бюлетенів для голосування;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Свою згоду або не згоду з рішенням Зборів акціонери (їх представники) виражають шляхом зазначення відмітки у відповідній клітинці бюлетеня для голосування;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Переривання процесу голосування забороняється. Під час голосування слово нікому не надається;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Результати голосування підраховуються лічильною комісією та оформлюються протоколами лічильної комісії по кожному питанню порядку денного Зборів окремо. Результати голосування з кожного питання порядку денного Зборів оголошуються після їх підрахунку, але до завершення Зборів;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Збори виконують свою роботу до закінчення розгляду усіх питань порядку денного Зборів;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-</w:t>
      </w:r>
      <w:r w:rsidRPr="004A4E03">
        <w:rPr>
          <w:sz w:val="20"/>
          <w:szCs w:val="20"/>
          <w:lang w:val="uk-UA"/>
        </w:rPr>
        <w:tab/>
        <w:t>Через кожні дві години безперервної роботи Зборів - перерва 15 хвилин.</w:t>
      </w:r>
    </w:p>
    <w:p w:rsidR="004A4E03" w:rsidRPr="004A4E03" w:rsidRDefault="004A4E03" w:rsidP="004A4E03">
      <w:pPr>
        <w:ind w:left="567" w:hanging="284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4.</w:t>
      </w:r>
      <w:r w:rsidRPr="004A4E03">
        <w:rPr>
          <w:sz w:val="20"/>
          <w:szCs w:val="20"/>
          <w:lang w:val="uk-UA"/>
        </w:rPr>
        <w:tab/>
        <w:t>Звіт Дирекції Товариства за 2016 рік та прийняття рішення за наслідками розгляду звіту.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4.1.</w:t>
      </w:r>
      <w:r w:rsidRPr="004A4E03">
        <w:rPr>
          <w:sz w:val="20"/>
          <w:szCs w:val="20"/>
          <w:lang w:val="uk-UA"/>
        </w:rPr>
        <w:tab/>
        <w:t>Затвердити Звіт Дирекції Товариства за 2016 рік.</w:t>
      </w: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5.</w:t>
      </w:r>
      <w:r w:rsidRPr="004A4E03">
        <w:rPr>
          <w:sz w:val="20"/>
          <w:szCs w:val="20"/>
          <w:lang w:val="uk-UA"/>
        </w:rPr>
        <w:tab/>
        <w:t>Звіт Наглядової Ради Товариства за 2016 рік та прийняття рішення за наслідками розгляду звіту.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pStyle w:val="af"/>
        <w:spacing w:after="0"/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5.1.</w:t>
      </w:r>
      <w:r w:rsidRPr="004A4E03">
        <w:rPr>
          <w:sz w:val="20"/>
          <w:szCs w:val="20"/>
          <w:lang w:val="uk-UA"/>
        </w:rPr>
        <w:tab/>
        <w:t>Затвердити Звіт Наглядової Ради Товариства за 2016 рік.</w:t>
      </w:r>
    </w:p>
    <w:p w:rsidR="004A4E03" w:rsidRPr="004A4E03" w:rsidRDefault="004A4E03" w:rsidP="004A4E03">
      <w:pPr>
        <w:pStyle w:val="af"/>
        <w:spacing w:after="0"/>
        <w:ind w:left="567" w:hanging="567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6.</w:t>
      </w:r>
      <w:r w:rsidRPr="004A4E03">
        <w:rPr>
          <w:sz w:val="20"/>
          <w:szCs w:val="20"/>
          <w:lang w:val="uk-UA"/>
        </w:rPr>
        <w:tab/>
        <w:t>Звіт Ревізійної Комісії Товариства за 2016 рік, прийняття рішення за наслідками розгляду звіту та затвердження висновків Ревізійної Комісії Товариства.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pStyle w:val="a6"/>
        <w:spacing w:after="200"/>
        <w:ind w:left="567" w:hanging="567"/>
        <w:jc w:val="both"/>
        <w:rPr>
          <w:sz w:val="20"/>
          <w:szCs w:val="20"/>
        </w:rPr>
      </w:pPr>
      <w:r w:rsidRPr="004A4E03">
        <w:rPr>
          <w:sz w:val="20"/>
          <w:szCs w:val="20"/>
        </w:rPr>
        <w:t>6.1.</w:t>
      </w:r>
      <w:r w:rsidRPr="004A4E03">
        <w:rPr>
          <w:sz w:val="20"/>
          <w:szCs w:val="20"/>
        </w:rPr>
        <w:tab/>
        <w:t>Затвердити Звіт Ревізійної Комісії Товариства за 2016 рік;</w:t>
      </w:r>
    </w:p>
    <w:p w:rsidR="004A4E03" w:rsidRPr="004A4E03" w:rsidRDefault="004A4E03" w:rsidP="004A4E03">
      <w:pPr>
        <w:pStyle w:val="a6"/>
        <w:ind w:left="567" w:hanging="567"/>
        <w:contextualSpacing w:val="0"/>
        <w:jc w:val="both"/>
        <w:rPr>
          <w:sz w:val="20"/>
          <w:szCs w:val="20"/>
        </w:rPr>
      </w:pPr>
      <w:r w:rsidRPr="004A4E03">
        <w:rPr>
          <w:sz w:val="20"/>
          <w:szCs w:val="20"/>
        </w:rPr>
        <w:t>6.2.</w:t>
      </w:r>
      <w:r w:rsidRPr="004A4E03">
        <w:rPr>
          <w:sz w:val="20"/>
          <w:szCs w:val="20"/>
        </w:rPr>
        <w:tab/>
        <w:t>Затвердити висновки Ревізійної Комісії Товариства.</w:t>
      </w:r>
    </w:p>
    <w:p w:rsidR="004A4E03" w:rsidRPr="004A4E03" w:rsidRDefault="004A4E03" w:rsidP="004A4E03">
      <w:pPr>
        <w:pStyle w:val="a6"/>
        <w:ind w:left="567" w:hanging="567"/>
        <w:contextualSpacing w:val="0"/>
        <w:jc w:val="both"/>
        <w:rPr>
          <w:sz w:val="20"/>
          <w:szCs w:val="20"/>
        </w:rPr>
      </w:pP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7.</w:t>
      </w:r>
      <w:r w:rsidRPr="004A4E03">
        <w:rPr>
          <w:sz w:val="20"/>
          <w:szCs w:val="20"/>
          <w:lang w:val="uk-UA"/>
        </w:rPr>
        <w:tab/>
        <w:t>Затвердження річного звіту Товариства, у тому числі фінансової звітності Товариства за 2016 рік.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pStyle w:val="a6"/>
        <w:ind w:left="567" w:hanging="567"/>
        <w:jc w:val="both"/>
        <w:rPr>
          <w:sz w:val="20"/>
          <w:szCs w:val="20"/>
        </w:rPr>
      </w:pPr>
      <w:r w:rsidRPr="004A4E03">
        <w:rPr>
          <w:sz w:val="20"/>
          <w:szCs w:val="20"/>
        </w:rPr>
        <w:t>7.1.</w:t>
      </w:r>
      <w:r w:rsidRPr="004A4E03">
        <w:rPr>
          <w:sz w:val="20"/>
          <w:szCs w:val="20"/>
        </w:rPr>
        <w:tab/>
        <w:t xml:space="preserve">Затвердити річний звіт Товариства, у тому числі фінансову звітність Товариства за 2016 рік у складі: </w:t>
      </w:r>
    </w:p>
    <w:p w:rsidR="004A4E03" w:rsidRPr="004A4E03" w:rsidRDefault="004A4E03" w:rsidP="004A4E03">
      <w:pPr>
        <w:numPr>
          <w:ilvl w:val="0"/>
          <w:numId w:val="11"/>
        </w:numPr>
        <w:suppressAutoHyphens w:val="0"/>
        <w:ind w:left="567" w:hanging="283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lastRenderedPageBreak/>
        <w:t>Балансу Товариства станом на 31.12.2016 року;</w:t>
      </w:r>
    </w:p>
    <w:p w:rsidR="004A4E03" w:rsidRPr="004A4E03" w:rsidRDefault="004A4E03" w:rsidP="004A4E03">
      <w:pPr>
        <w:numPr>
          <w:ilvl w:val="0"/>
          <w:numId w:val="11"/>
        </w:numPr>
        <w:suppressAutoHyphens w:val="0"/>
        <w:ind w:left="567" w:hanging="283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 xml:space="preserve">Звіту про фінансові результати Товариства за 2016 рік. </w:t>
      </w:r>
    </w:p>
    <w:p w:rsidR="004A4E03" w:rsidRPr="004A4E03" w:rsidRDefault="004A4E03" w:rsidP="004A4E03">
      <w:pPr>
        <w:ind w:left="567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8.</w:t>
      </w:r>
      <w:r w:rsidRPr="004A4E03">
        <w:rPr>
          <w:sz w:val="20"/>
          <w:szCs w:val="20"/>
          <w:lang w:val="uk-UA"/>
        </w:rPr>
        <w:tab/>
        <w:t>Розподіл прибутку (визначення порядку покриття збитків) за підсумками діяльності Товариства у 2016 році.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7D531B" w:rsidRDefault="004A4E03" w:rsidP="004A4E03">
      <w:pPr>
        <w:pStyle w:val="a6"/>
        <w:ind w:left="567" w:hanging="567"/>
        <w:jc w:val="both"/>
        <w:rPr>
          <w:b/>
          <w:sz w:val="20"/>
          <w:szCs w:val="20"/>
        </w:rPr>
      </w:pPr>
      <w:r w:rsidRPr="007D531B">
        <w:rPr>
          <w:sz w:val="20"/>
          <w:szCs w:val="20"/>
        </w:rPr>
        <w:t>8.1.</w:t>
      </w:r>
      <w:r w:rsidRPr="007D531B">
        <w:rPr>
          <w:sz w:val="20"/>
          <w:szCs w:val="20"/>
        </w:rPr>
        <w:tab/>
        <w:t xml:space="preserve">Покриття збитків за підсумками діяльності Товариства у 2016 році в сумі </w:t>
      </w:r>
      <w:r w:rsidR="002A39D2" w:rsidRPr="007D531B">
        <w:rPr>
          <w:sz w:val="20"/>
          <w:szCs w:val="20"/>
        </w:rPr>
        <w:t>2 191</w:t>
      </w:r>
      <w:r w:rsidR="002A39D2" w:rsidRPr="007D531B">
        <w:rPr>
          <w:iCs/>
          <w:sz w:val="20"/>
          <w:szCs w:val="20"/>
        </w:rPr>
        <w:t xml:space="preserve"> </w:t>
      </w:r>
      <w:r w:rsidRPr="007D531B">
        <w:rPr>
          <w:sz w:val="20"/>
          <w:szCs w:val="20"/>
        </w:rPr>
        <w:t>тис. грн. здійснити за рахунок підвищення ефективності роботи Товариства в наступних періодах.</w:t>
      </w:r>
    </w:p>
    <w:p w:rsidR="004A4E03" w:rsidRPr="007D531B" w:rsidRDefault="004A4E03" w:rsidP="004A4E03">
      <w:pPr>
        <w:pStyle w:val="a6"/>
        <w:ind w:left="567" w:hanging="567"/>
        <w:jc w:val="both"/>
        <w:rPr>
          <w:sz w:val="20"/>
          <w:szCs w:val="20"/>
        </w:rPr>
      </w:pPr>
      <w:r w:rsidRPr="007D531B">
        <w:rPr>
          <w:sz w:val="20"/>
          <w:szCs w:val="20"/>
        </w:rPr>
        <w:t>8.2.</w:t>
      </w:r>
      <w:r w:rsidRPr="007D531B">
        <w:rPr>
          <w:sz w:val="20"/>
          <w:szCs w:val="20"/>
        </w:rPr>
        <w:tab/>
        <w:t>У зв’язку з відсутністю прибутку, розподіл прибутку не здійснювати, резервний фонд не формувати, дивіденди не нараховувати та не виплачувати.</w:t>
      </w: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9.</w:t>
      </w:r>
      <w:r w:rsidRPr="004A4E03">
        <w:rPr>
          <w:sz w:val="20"/>
          <w:szCs w:val="20"/>
          <w:lang w:val="uk-UA"/>
        </w:rPr>
        <w:tab/>
        <w:t>Попереднє схвалення значних правочинів, які можуть вчинятися Товариством протягом року.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197335" w:rsidRPr="007D531B" w:rsidRDefault="00197335" w:rsidP="00197335">
      <w:pPr>
        <w:ind w:left="568" w:hanging="568"/>
        <w:jc w:val="both"/>
        <w:rPr>
          <w:sz w:val="20"/>
          <w:szCs w:val="20"/>
          <w:lang w:val="uk-UA"/>
        </w:rPr>
      </w:pPr>
      <w:r w:rsidRPr="00197335">
        <w:rPr>
          <w:sz w:val="20"/>
          <w:szCs w:val="20"/>
          <w:lang w:val="uk-UA"/>
        </w:rPr>
        <w:t>9.1.</w:t>
      </w:r>
      <w:r w:rsidRPr="00197335">
        <w:rPr>
          <w:sz w:val="20"/>
          <w:szCs w:val="20"/>
          <w:lang w:val="uk-UA"/>
        </w:rPr>
        <w:tab/>
        <w:t xml:space="preserve">Схвалити укладення Товариством протягом не більш ніж одного року з дати прийняття даного рішення наступних </w:t>
      </w:r>
      <w:r w:rsidRPr="007D531B">
        <w:rPr>
          <w:sz w:val="20"/>
          <w:szCs w:val="20"/>
          <w:lang w:val="uk-UA"/>
        </w:rPr>
        <w:t>договорів (контрактів):</w:t>
      </w:r>
    </w:p>
    <w:p w:rsidR="00197335" w:rsidRPr="007D531B" w:rsidRDefault="00197335" w:rsidP="00197335">
      <w:pPr>
        <w:ind w:left="568" w:hanging="568"/>
        <w:jc w:val="both"/>
        <w:rPr>
          <w:sz w:val="20"/>
          <w:szCs w:val="20"/>
          <w:lang w:val="uk-UA"/>
        </w:rPr>
      </w:pPr>
      <w:r w:rsidRPr="007D531B">
        <w:rPr>
          <w:sz w:val="20"/>
          <w:szCs w:val="20"/>
          <w:lang w:val="uk-UA"/>
        </w:rPr>
        <w:t>-</w:t>
      </w:r>
      <w:r w:rsidRPr="007D531B">
        <w:rPr>
          <w:sz w:val="20"/>
          <w:szCs w:val="20"/>
          <w:lang w:val="uk-UA"/>
        </w:rPr>
        <w:tab/>
        <w:t xml:space="preserve">дилерських договорів поставки автомобілів марки «ЗАЗ» та/або додаткових угод до раніше укладених дилерських договорів поставки автомобілів марки «ЗАЗ» з ТОВ «СІ ЕЙ АВТОМОТІВ» або іншою юридичною особою на загальну суму, що не перевищує </w:t>
      </w:r>
      <w:r w:rsidR="00A91517" w:rsidRPr="007D531B">
        <w:rPr>
          <w:sz w:val="20"/>
          <w:szCs w:val="20"/>
          <w:lang w:val="uk-UA"/>
        </w:rPr>
        <w:t xml:space="preserve">49 </w:t>
      </w:r>
      <w:r w:rsidRPr="007D531B">
        <w:rPr>
          <w:sz w:val="20"/>
          <w:szCs w:val="20"/>
          <w:lang w:val="uk-UA"/>
        </w:rPr>
        <w:t>000 000,00 грн. (</w:t>
      </w:r>
      <w:r w:rsidR="00A91517" w:rsidRPr="007D531B">
        <w:rPr>
          <w:sz w:val="20"/>
          <w:szCs w:val="20"/>
          <w:lang w:val="uk-UA"/>
        </w:rPr>
        <w:t xml:space="preserve">сорок дев’ять </w:t>
      </w:r>
      <w:r w:rsidRPr="007D531B">
        <w:rPr>
          <w:sz w:val="20"/>
          <w:szCs w:val="20"/>
          <w:lang w:val="uk-UA"/>
        </w:rPr>
        <w:t xml:space="preserve"> мільйон</w:t>
      </w:r>
      <w:r w:rsidR="00A91517" w:rsidRPr="007D531B">
        <w:rPr>
          <w:sz w:val="20"/>
          <w:szCs w:val="20"/>
          <w:lang w:val="uk-UA"/>
        </w:rPr>
        <w:t>ів</w:t>
      </w:r>
      <w:r w:rsidRPr="007D531B">
        <w:rPr>
          <w:sz w:val="20"/>
          <w:szCs w:val="20"/>
          <w:lang w:val="uk-UA"/>
        </w:rPr>
        <w:t xml:space="preserve"> гривень 00 копійок);</w:t>
      </w:r>
    </w:p>
    <w:p w:rsidR="00197335" w:rsidRPr="007D531B" w:rsidRDefault="00197335" w:rsidP="00197335">
      <w:pPr>
        <w:ind w:left="568" w:hanging="568"/>
        <w:jc w:val="both"/>
        <w:rPr>
          <w:sz w:val="20"/>
          <w:szCs w:val="20"/>
          <w:lang w:val="uk-UA"/>
        </w:rPr>
      </w:pPr>
      <w:r w:rsidRPr="007D531B">
        <w:rPr>
          <w:sz w:val="20"/>
          <w:szCs w:val="20"/>
          <w:lang w:val="uk-UA"/>
        </w:rPr>
        <w:t>-</w:t>
      </w:r>
      <w:r w:rsidRPr="007D531B">
        <w:rPr>
          <w:sz w:val="20"/>
          <w:szCs w:val="20"/>
          <w:lang w:val="uk-UA"/>
        </w:rPr>
        <w:tab/>
        <w:t xml:space="preserve">дилерських договорів поставки автомобілів марки «CHEVROLET» та/або додаткових угод до раніше укладених дилерських договорів поставки автомобілів марки «CHEVROLET» з ТОВ «ДЖЕНЕРАЛ АВТО ГРУП» або іншою юридичною особою на загальну суму, що не перевищує </w:t>
      </w:r>
      <w:r w:rsidR="00A91517" w:rsidRPr="007D531B">
        <w:rPr>
          <w:sz w:val="20"/>
          <w:szCs w:val="20"/>
          <w:lang w:val="uk-UA"/>
        </w:rPr>
        <w:t xml:space="preserve">14 </w:t>
      </w:r>
      <w:r w:rsidRPr="007D531B">
        <w:rPr>
          <w:sz w:val="20"/>
          <w:szCs w:val="20"/>
          <w:lang w:val="uk-UA"/>
        </w:rPr>
        <w:t>000 000,00 грн. (</w:t>
      </w:r>
      <w:r w:rsidR="00A91517" w:rsidRPr="007D531B">
        <w:rPr>
          <w:sz w:val="20"/>
          <w:szCs w:val="20"/>
          <w:lang w:val="uk-UA"/>
        </w:rPr>
        <w:t xml:space="preserve">чотирнадцять  </w:t>
      </w:r>
      <w:r w:rsidRPr="007D531B">
        <w:rPr>
          <w:sz w:val="20"/>
          <w:szCs w:val="20"/>
          <w:lang w:val="uk-UA"/>
        </w:rPr>
        <w:t>мільйонів гривень 00 копійок);</w:t>
      </w:r>
    </w:p>
    <w:p w:rsidR="00197335" w:rsidRPr="007D531B" w:rsidRDefault="00197335" w:rsidP="00197335">
      <w:pPr>
        <w:ind w:left="568" w:hanging="568"/>
        <w:jc w:val="both"/>
        <w:rPr>
          <w:sz w:val="20"/>
          <w:szCs w:val="20"/>
          <w:lang w:val="uk-UA"/>
        </w:rPr>
      </w:pPr>
      <w:r w:rsidRPr="007D531B">
        <w:rPr>
          <w:sz w:val="20"/>
          <w:szCs w:val="20"/>
          <w:lang w:val="uk-UA"/>
        </w:rPr>
        <w:t>-</w:t>
      </w:r>
      <w:r w:rsidRPr="007D531B">
        <w:rPr>
          <w:sz w:val="20"/>
          <w:szCs w:val="20"/>
          <w:lang w:val="uk-UA"/>
        </w:rPr>
        <w:tab/>
        <w:t xml:space="preserve">дилерських договорів поставки автомобілів марки «CHERY» та/або додаткових угод до раніше укладених дилерських договорів поставки автомобілів марки «CHERY» з ТОВ «СІ ЕЙ АВТОМОТІВ» або іншою юридичною особою на загальну суму, що не перевищує </w:t>
      </w:r>
      <w:r w:rsidR="00A91517" w:rsidRPr="007D531B">
        <w:rPr>
          <w:sz w:val="20"/>
          <w:szCs w:val="20"/>
          <w:lang w:val="uk-UA"/>
        </w:rPr>
        <w:t xml:space="preserve">11 </w:t>
      </w:r>
      <w:r w:rsidRPr="007D531B">
        <w:rPr>
          <w:sz w:val="20"/>
          <w:szCs w:val="20"/>
          <w:lang w:val="uk-UA"/>
        </w:rPr>
        <w:t>000 000,00 грн. (</w:t>
      </w:r>
      <w:r w:rsidR="00A91517" w:rsidRPr="007D531B">
        <w:rPr>
          <w:sz w:val="20"/>
          <w:szCs w:val="20"/>
          <w:lang w:val="uk-UA"/>
        </w:rPr>
        <w:t xml:space="preserve">одинадцять </w:t>
      </w:r>
      <w:r w:rsidRPr="007D531B">
        <w:rPr>
          <w:sz w:val="20"/>
          <w:szCs w:val="20"/>
          <w:lang w:val="uk-UA"/>
        </w:rPr>
        <w:t>мільйонів гривень 00 копійок);</w:t>
      </w:r>
    </w:p>
    <w:p w:rsidR="00197335" w:rsidRPr="007D531B" w:rsidRDefault="00197335" w:rsidP="00197335">
      <w:pPr>
        <w:ind w:left="568" w:hanging="568"/>
        <w:jc w:val="both"/>
        <w:rPr>
          <w:sz w:val="20"/>
          <w:szCs w:val="20"/>
          <w:lang w:val="uk-UA"/>
        </w:rPr>
      </w:pPr>
      <w:r w:rsidRPr="007D531B">
        <w:rPr>
          <w:sz w:val="20"/>
          <w:szCs w:val="20"/>
          <w:lang w:val="uk-UA"/>
        </w:rPr>
        <w:t>-</w:t>
      </w:r>
      <w:r w:rsidRPr="007D531B">
        <w:rPr>
          <w:sz w:val="20"/>
          <w:szCs w:val="20"/>
          <w:lang w:val="uk-UA"/>
        </w:rPr>
        <w:tab/>
        <w:t xml:space="preserve">дилерських договорів поставки автомобілів марки «KIA» та/або додаткових угод до раніше укладених дилерських договорів поставки автомобілів марки «KIA» з ТОВ «ФАЛЬКОН-АВТО» або іншою юридичною особою на загальну суму, що не перевищує </w:t>
      </w:r>
      <w:r w:rsidR="00A91517" w:rsidRPr="007D531B">
        <w:rPr>
          <w:sz w:val="20"/>
          <w:szCs w:val="20"/>
          <w:lang w:val="uk-UA"/>
        </w:rPr>
        <w:t xml:space="preserve">75 </w:t>
      </w:r>
      <w:r w:rsidRPr="007D531B">
        <w:rPr>
          <w:sz w:val="20"/>
          <w:szCs w:val="20"/>
          <w:lang w:val="uk-UA"/>
        </w:rPr>
        <w:t>000 000,00 грн. (</w:t>
      </w:r>
      <w:r w:rsidR="00A91517" w:rsidRPr="007D531B">
        <w:rPr>
          <w:sz w:val="20"/>
          <w:szCs w:val="20"/>
          <w:lang w:val="uk-UA"/>
        </w:rPr>
        <w:t xml:space="preserve"> сімдесят п’ять мільйонів </w:t>
      </w:r>
      <w:r w:rsidRPr="007D531B">
        <w:rPr>
          <w:sz w:val="20"/>
          <w:szCs w:val="20"/>
          <w:lang w:val="uk-UA"/>
        </w:rPr>
        <w:t>гривень 00 копійок);</w:t>
      </w:r>
    </w:p>
    <w:p w:rsidR="00D43E14" w:rsidRPr="007D531B" w:rsidRDefault="00D43E14" w:rsidP="00197335">
      <w:pPr>
        <w:ind w:left="568" w:hanging="568"/>
        <w:jc w:val="both"/>
        <w:rPr>
          <w:sz w:val="20"/>
          <w:szCs w:val="20"/>
          <w:lang w:val="uk-UA"/>
        </w:rPr>
      </w:pPr>
    </w:p>
    <w:p w:rsidR="00115435" w:rsidRPr="007D531B" w:rsidRDefault="00115435" w:rsidP="00115435">
      <w:pPr>
        <w:numPr>
          <w:ilvl w:val="0"/>
          <w:numId w:val="13"/>
        </w:numPr>
        <w:jc w:val="both"/>
        <w:rPr>
          <w:sz w:val="20"/>
          <w:szCs w:val="20"/>
          <w:lang w:val="uk-UA"/>
        </w:rPr>
      </w:pPr>
      <w:r w:rsidRPr="007D531B">
        <w:rPr>
          <w:sz w:val="20"/>
          <w:szCs w:val="20"/>
          <w:lang w:val="uk-UA"/>
        </w:rPr>
        <w:t xml:space="preserve">кредитних договорів з фінансовими установами, </w:t>
      </w:r>
      <w:r w:rsidRPr="007D531B">
        <w:rPr>
          <w:sz w:val="20"/>
          <w:szCs w:val="20"/>
        </w:rPr>
        <w:t>загальний сукупний розм</w:t>
      </w:r>
      <w:r w:rsidRPr="007D531B">
        <w:rPr>
          <w:sz w:val="20"/>
          <w:szCs w:val="20"/>
          <w:lang w:val="uk-UA"/>
        </w:rPr>
        <w:t>і</w:t>
      </w:r>
      <w:r w:rsidRPr="007D531B">
        <w:rPr>
          <w:sz w:val="20"/>
          <w:szCs w:val="20"/>
        </w:rPr>
        <w:t xml:space="preserve">р яких </w:t>
      </w:r>
      <w:r w:rsidRPr="007D531B">
        <w:rPr>
          <w:sz w:val="20"/>
          <w:szCs w:val="20"/>
          <w:lang w:val="uk-UA"/>
        </w:rPr>
        <w:t>не перевищує 40 000 000,00 (сорок мільйонів) гривень на умовах, визначених Наглядовою Радою Товариства;</w:t>
      </w:r>
    </w:p>
    <w:p w:rsidR="00115435" w:rsidRPr="007D531B" w:rsidRDefault="00115435" w:rsidP="00115435">
      <w:pPr>
        <w:numPr>
          <w:ilvl w:val="0"/>
          <w:numId w:val="13"/>
        </w:numPr>
        <w:jc w:val="both"/>
        <w:rPr>
          <w:sz w:val="20"/>
          <w:szCs w:val="20"/>
          <w:lang w:val="uk-UA"/>
        </w:rPr>
      </w:pPr>
      <w:r w:rsidRPr="007D531B">
        <w:rPr>
          <w:sz w:val="20"/>
          <w:szCs w:val="20"/>
          <w:lang w:val="uk-UA"/>
        </w:rPr>
        <w:t>договорів застави (іпотеки) з фінансовими установами, у тому числі в якості майнового поручителя за зобов’язаннями третіх осіб, з ринковою вартістю майна, що передається в заставу (іпотеку),  на суму, що не перевищує 200 000 000,00 (двісті мільйонів) гривень на умовах, визначених Наглядовою Радою Товариства</w:t>
      </w:r>
      <w:r w:rsidRPr="007D531B">
        <w:rPr>
          <w:sz w:val="20"/>
          <w:szCs w:val="20"/>
        </w:rPr>
        <w:t>;</w:t>
      </w:r>
    </w:p>
    <w:p w:rsidR="00115435" w:rsidRPr="007D531B" w:rsidRDefault="00115435" w:rsidP="00115435">
      <w:pPr>
        <w:numPr>
          <w:ilvl w:val="0"/>
          <w:numId w:val="13"/>
        </w:numPr>
        <w:jc w:val="both"/>
        <w:rPr>
          <w:sz w:val="20"/>
          <w:szCs w:val="20"/>
          <w:lang w:val="uk-UA"/>
        </w:rPr>
      </w:pPr>
      <w:r w:rsidRPr="007D531B">
        <w:rPr>
          <w:sz w:val="20"/>
          <w:szCs w:val="20"/>
        </w:rPr>
        <w:t>дог</w:t>
      </w:r>
      <w:r w:rsidRPr="007D531B">
        <w:rPr>
          <w:sz w:val="20"/>
          <w:szCs w:val="20"/>
          <w:lang w:val="uk-UA"/>
        </w:rPr>
        <w:t>оворів надання/отримання фінансов</w:t>
      </w:r>
      <w:r w:rsidRPr="007D531B">
        <w:rPr>
          <w:sz w:val="20"/>
          <w:szCs w:val="20"/>
        </w:rPr>
        <w:t>ої допомоги, загальний сукупний розм</w:t>
      </w:r>
      <w:r w:rsidRPr="007D531B">
        <w:rPr>
          <w:sz w:val="20"/>
          <w:szCs w:val="20"/>
          <w:lang w:val="uk-UA"/>
        </w:rPr>
        <w:t>і</w:t>
      </w:r>
      <w:r w:rsidRPr="007D531B">
        <w:rPr>
          <w:sz w:val="20"/>
          <w:szCs w:val="20"/>
        </w:rPr>
        <w:t xml:space="preserve">р яких </w:t>
      </w:r>
      <w:r w:rsidRPr="007D531B">
        <w:rPr>
          <w:sz w:val="20"/>
          <w:szCs w:val="20"/>
          <w:lang w:val="uk-UA"/>
        </w:rPr>
        <w:t>не перевищує 100 000 000,00 (сто мільйонів) гривень на умовах, визначених Наглядовою Радою Товариства.</w:t>
      </w:r>
    </w:p>
    <w:p w:rsidR="00115435" w:rsidRPr="00115435" w:rsidRDefault="00115435" w:rsidP="00115435">
      <w:pPr>
        <w:ind w:left="568" w:hanging="568"/>
        <w:jc w:val="both"/>
        <w:rPr>
          <w:sz w:val="20"/>
          <w:szCs w:val="20"/>
          <w:highlight w:val="yellow"/>
          <w:lang w:val="uk-UA"/>
        </w:rPr>
      </w:pPr>
    </w:p>
    <w:p w:rsidR="004A4E03" w:rsidRPr="004A4E03" w:rsidRDefault="00197335" w:rsidP="00197335">
      <w:pPr>
        <w:ind w:left="568" w:hanging="568"/>
        <w:jc w:val="both"/>
        <w:rPr>
          <w:sz w:val="20"/>
          <w:szCs w:val="20"/>
          <w:lang w:val="uk-UA"/>
        </w:rPr>
      </w:pPr>
      <w:r w:rsidRPr="00197335">
        <w:rPr>
          <w:sz w:val="20"/>
          <w:szCs w:val="20"/>
          <w:lang w:val="uk-UA"/>
        </w:rPr>
        <w:t>9.2.</w:t>
      </w:r>
      <w:r w:rsidRPr="00197335">
        <w:rPr>
          <w:sz w:val="20"/>
          <w:szCs w:val="20"/>
          <w:lang w:val="uk-UA"/>
        </w:rPr>
        <w:tab/>
        <w:t>Уповноважити Наглядову Раду Товариства визначати інші істотні умови договорів (контрактів) та додаткових угод, попередньо схвалених річними Загальними зборами акціонерів Товариства, а саме: контрагента, строк (термін) дії договору (контракту), ціну договору (контракту) у межах граничної суми, затвердженої річними Загальними зборами акціонерів Товариства, тощо, а також для договорів застави (іпотеки) - перелік майна, що передається в заставу (іпотеку), для кредитних договорів - процентну ставку</w:t>
      </w:r>
      <w:r>
        <w:rPr>
          <w:sz w:val="20"/>
          <w:szCs w:val="20"/>
          <w:lang w:val="uk-UA"/>
        </w:rPr>
        <w:t>.</w:t>
      </w: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10.</w:t>
      </w:r>
      <w:r w:rsidRPr="004A4E03">
        <w:rPr>
          <w:sz w:val="20"/>
          <w:szCs w:val="20"/>
          <w:lang w:val="uk-UA"/>
        </w:rPr>
        <w:tab/>
        <w:t>Внесення змін та доповнень до Статуту Товариства шляхом викладення його у новій редакції та затвердження нової редакції Статуту Товариства.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10.1.</w:t>
      </w:r>
      <w:r w:rsidRPr="004A4E03">
        <w:rPr>
          <w:sz w:val="20"/>
          <w:szCs w:val="20"/>
          <w:lang w:val="uk-UA"/>
        </w:rPr>
        <w:tab/>
        <w:t>Внести зміни та доповнення до Статуту Товариства у зв’язку із приведенням положень Статуту Товариства у відповідність до вимог законодавства України шляхом викладення Статуту у новій редакції.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10.2.</w:t>
      </w:r>
      <w:r w:rsidRPr="004A4E03">
        <w:rPr>
          <w:sz w:val="20"/>
          <w:szCs w:val="20"/>
          <w:lang w:val="uk-UA"/>
        </w:rPr>
        <w:tab/>
        <w:t>Затвердити нову редакцію Статуту Товариства.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11.</w:t>
      </w:r>
      <w:r w:rsidRPr="004A4E03">
        <w:rPr>
          <w:sz w:val="20"/>
          <w:szCs w:val="20"/>
          <w:lang w:val="uk-UA"/>
        </w:rPr>
        <w:tab/>
        <w:t>Визначення уповноваженої особи на підписання нової редакції Статуту Товариства та на здійснення дій з державної реєстрації Статуту.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11.1.</w:t>
      </w:r>
      <w:r w:rsidRPr="004A4E03">
        <w:rPr>
          <w:sz w:val="20"/>
          <w:szCs w:val="20"/>
          <w:lang w:val="uk-UA"/>
        </w:rPr>
        <w:tab/>
        <w:t>Уповноважити Генерального директора Товариства підписати нову редакцію Статуту Товариства та здійснити всі необхідні дії для державної реєстрації Статуту Товариства або видати відповідну довіреність на вчинення відповідних дій іншій особі.</w:t>
      </w: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12.</w:t>
      </w:r>
      <w:r w:rsidRPr="004A4E03">
        <w:rPr>
          <w:sz w:val="20"/>
          <w:szCs w:val="20"/>
          <w:lang w:val="uk-UA"/>
        </w:rPr>
        <w:tab/>
        <w:t>Затвердження Положення про Наглядову Раду Товариства, визначення уповноваженої особи на його підписання.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12.1.</w:t>
      </w:r>
      <w:r w:rsidRPr="004A4E03">
        <w:rPr>
          <w:sz w:val="20"/>
          <w:szCs w:val="20"/>
          <w:lang w:val="uk-UA"/>
        </w:rPr>
        <w:tab/>
        <w:t xml:space="preserve">Затвердити Положення про Наглядову Раду Товариства. 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12.2.</w:t>
      </w:r>
      <w:r w:rsidRPr="004A4E03">
        <w:rPr>
          <w:sz w:val="20"/>
          <w:szCs w:val="20"/>
          <w:lang w:val="uk-UA"/>
        </w:rPr>
        <w:tab/>
        <w:t xml:space="preserve">Уповноважити Голову Зборів </w:t>
      </w:r>
      <w:r w:rsidR="000E7482" w:rsidRPr="000E7482">
        <w:rPr>
          <w:sz w:val="20"/>
          <w:szCs w:val="20"/>
          <w:lang w:val="uk-UA"/>
        </w:rPr>
        <w:t>Лямпарського Ігоря  Людвіговича</w:t>
      </w:r>
      <w:r w:rsidR="007D531B" w:rsidRPr="007D531B">
        <w:rPr>
          <w:sz w:val="20"/>
          <w:szCs w:val="20"/>
        </w:rPr>
        <w:t xml:space="preserve"> </w:t>
      </w:r>
      <w:r w:rsidRPr="004A4E03">
        <w:rPr>
          <w:sz w:val="20"/>
          <w:szCs w:val="20"/>
          <w:lang w:val="uk-UA"/>
        </w:rPr>
        <w:t>підписати Положення про Наглядову Раду Товариства.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13.</w:t>
      </w:r>
      <w:r w:rsidRPr="004A4E03">
        <w:rPr>
          <w:sz w:val="20"/>
          <w:szCs w:val="20"/>
          <w:lang w:val="uk-UA"/>
        </w:rPr>
        <w:tab/>
        <w:t>Припинення повноважень членів Наглядової Ради.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13.1.</w:t>
      </w:r>
      <w:r w:rsidRPr="004A4E03">
        <w:rPr>
          <w:sz w:val="20"/>
          <w:szCs w:val="20"/>
          <w:lang w:val="uk-UA"/>
        </w:rPr>
        <w:tab/>
        <w:t xml:space="preserve">Припинити повноваження </w:t>
      </w:r>
      <w:r w:rsidR="00547A3F">
        <w:rPr>
          <w:sz w:val="20"/>
          <w:szCs w:val="20"/>
          <w:lang w:val="uk-UA"/>
        </w:rPr>
        <w:t xml:space="preserve">членів </w:t>
      </w:r>
      <w:r w:rsidRPr="004A4E03">
        <w:rPr>
          <w:sz w:val="20"/>
          <w:szCs w:val="20"/>
          <w:lang w:val="uk-UA"/>
        </w:rPr>
        <w:t>Наглядової Ради Товариства</w:t>
      </w:r>
      <w:r w:rsidR="00547A3F">
        <w:rPr>
          <w:sz w:val="20"/>
          <w:szCs w:val="20"/>
          <w:lang w:val="uk-UA"/>
        </w:rPr>
        <w:t>, а саме</w:t>
      </w:r>
      <w:r w:rsidRPr="004A4E03">
        <w:rPr>
          <w:sz w:val="20"/>
          <w:szCs w:val="20"/>
          <w:lang w:val="uk-UA"/>
        </w:rPr>
        <w:t>: Козіса О.М., Бей Н.О., Сенюти І.В., Корольчука Ю.С., Прилуцької В.І.</w:t>
      </w: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14.</w:t>
      </w:r>
      <w:r w:rsidRPr="004A4E03">
        <w:rPr>
          <w:sz w:val="20"/>
          <w:szCs w:val="20"/>
          <w:lang w:val="uk-UA"/>
        </w:rPr>
        <w:tab/>
        <w:t>Обрання членів Наглядової Ради.</w:t>
      </w:r>
    </w:p>
    <w:p w:rsid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lastRenderedPageBreak/>
        <w:t>Проект рішення:</w:t>
      </w:r>
    </w:p>
    <w:p w:rsidR="00C77FB6" w:rsidRPr="004A4E03" w:rsidRDefault="00C77FB6" w:rsidP="00C77FB6">
      <w:pPr>
        <w:ind w:left="567" w:hanging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14.1.</w:t>
      </w:r>
      <w:r>
        <w:rPr>
          <w:sz w:val="20"/>
          <w:szCs w:val="20"/>
          <w:lang w:val="uk-UA"/>
        </w:rPr>
        <w:tab/>
      </w:r>
      <w:r w:rsidRPr="00C77FB6">
        <w:rPr>
          <w:sz w:val="20"/>
          <w:szCs w:val="20"/>
          <w:lang w:val="uk-UA"/>
        </w:rPr>
        <w:t>Обрати терміном на три роки Наглядову Раду Товариства у складі: П.І.Б. кандидата на посаду члена Наглядової Ради та інформація про кандидата</w:t>
      </w:r>
      <w:r>
        <w:rPr>
          <w:sz w:val="20"/>
          <w:szCs w:val="20"/>
          <w:lang w:val="uk-UA"/>
        </w:rPr>
        <w:t>.</w:t>
      </w:r>
    </w:p>
    <w:p w:rsidR="00C77FB6" w:rsidRDefault="00C77FB6" w:rsidP="00C77FB6">
      <w:pPr>
        <w:ind w:left="568" w:hanging="1"/>
        <w:jc w:val="both"/>
        <w:rPr>
          <w:rFonts w:cs="Times New Roman"/>
          <w:sz w:val="20"/>
          <w:szCs w:val="20"/>
          <w:lang w:val="uk-UA"/>
        </w:rPr>
      </w:pPr>
      <w:r w:rsidRPr="009E62BE">
        <w:rPr>
          <w:rFonts w:cs="Times New Roman"/>
          <w:sz w:val="20"/>
          <w:szCs w:val="20"/>
          <w:lang w:val="uk-UA"/>
        </w:rPr>
        <w:t>(Довідка: Пропозиції щодо кандидатів до складу Наглядової Ради вносяться не пізніше ніж за сім днів до дати</w:t>
      </w:r>
      <w:r>
        <w:rPr>
          <w:rFonts w:cs="Times New Roman"/>
          <w:sz w:val="20"/>
          <w:szCs w:val="20"/>
          <w:lang w:val="uk-UA"/>
        </w:rPr>
        <w:t xml:space="preserve"> </w:t>
      </w:r>
      <w:r w:rsidRPr="009E62BE">
        <w:rPr>
          <w:rFonts w:cs="Times New Roman"/>
          <w:sz w:val="20"/>
          <w:szCs w:val="20"/>
          <w:lang w:val="uk-UA"/>
        </w:rPr>
        <w:t xml:space="preserve">проведення </w:t>
      </w:r>
      <w:r>
        <w:rPr>
          <w:rFonts w:cs="Times New Roman"/>
          <w:sz w:val="20"/>
          <w:szCs w:val="20"/>
          <w:lang w:val="uk-UA"/>
        </w:rPr>
        <w:t>річних</w:t>
      </w:r>
      <w:r w:rsidRPr="009E62BE">
        <w:rPr>
          <w:rFonts w:cs="Times New Roman"/>
          <w:sz w:val="20"/>
          <w:szCs w:val="20"/>
          <w:lang w:val="uk-UA"/>
        </w:rPr>
        <w:t xml:space="preserve"> Загальних Зборів Акціонерів.)</w:t>
      </w:r>
    </w:p>
    <w:p w:rsidR="004A4E03" w:rsidRPr="004A4E03" w:rsidRDefault="004A4E03" w:rsidP="004A4E03">
      <w:pPr>
        <w:ind w:left="568" w:hanging="568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15.</w:t>
      </w:r>
      <w:r w:rsidRPr="004A4E03">
        <w:rPr>
          <w:sz w:val="20"/>
          <w:szCs w:val="20"/>
          <w:lang w:val="uk-UA"/>
        </w:rPr>
        <w:tab/>
        <w:t>Затвердження умов цивільно-правових договорів з членами Наглядової Ради, встановлення розміру їх винагороди та обрання особи, яка уповноважується на підписання цивільно-правових договорів з членами Наглядової Ради.</w:t>
      </w:r>
    </w:p>
    <w:p w:rsidR="004A4E03" w:rsidRPr="004A4E03" w:rsidRDefault="004A4E03" w:rsidP="004A4E03">
      <w:pPr>
        <w:ind w:firstLine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Проект рішення: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15.1.</w:t>
      </w:r>
      <w:r w:rsidRPr="004A4E03">
        <w:rPr>
          <w:sz w:val="20"/>
          <w:szCs w:val="20"/>
          <w:lang w:val="uk-UA"/>
        </w:rPr>
        <w:tab/>
        <w:t xml:space="preserve">Затвердити умови цивільно-правових договорів з членами Наглядової Ради Товариства: виконання функцій здійснюється на безоплатній основі, порядок діяльності, права, обов’язки та відповідальність Голови та члена Наглядової Ради визначаються відповідно до Положення про Наглядову Раду Товариства, строк дії договору – </w:t>
      </w:r>
      <w:r w:rsidR="00547A3F">
        <w:rPr>
          <w:sz w:val="20"/>
          <w:szCs w:val="20"/>
          <w:lang w:val="uk-UA"/>
        </w:rPr>
        <w:t>три роки</w:t>
      </w:r>
      <w:r w:rsidRPr="004A4E03">
        <w:rPr>
          <w:sz w:val="20"/>
          <w:szCs w:val="20"/>
          <w:lang w:val="uk-UA"/>
        </w:rPr>
        <w:t>.</w:t>
      </w:r>
    </w:p>
    <w:p w:rsidR="004A4E03" w:rsidRPr="004A4E03" w:rsidRDefault="004A4E03" w:rsidP="004A4E03">
      <w:pPr>
        <w:ind w:left="567" w:hanging="567"/>
        <w:jc w:val="both"/>
        <w:rPr>
          <w:sz w:val="20"/>
          <w:szCs w:val="20"/>
          <w:lang w:val="uk-UA"/>
        </w:rPr>
      </w:pPr>
      <w:r w:rsidRPr="004A4E03">
        <w:rPr>
          <w:sz w:val="20"/>
          <w:szCs w:val="20"/>
          <w:lang w:val="uk-UA"/>
        </w:rPr>
        <w:t>15.2.</w:t>
      </w:r>
      <w:r w:rsidRPr="004A4E03">
        <w:rPr>
          <w:sz w:val="20"/>
          <w:szCs w:val="20"/>
          <w:lang w:val="uk-UA"/>
        </w:rPr>
        <w:tab/>
        <w:t xml:space="preserve">Уповноважити Генерального директора Товариства підписати цивільно-правові договори з членами Наглядової Ради Товариства на затверджених </w:t>
      </w:r>
      <w:r w:rsidR="00547A3F">
        <w:rPr>
          <w:sz w:val="20"/>
          <w:szCs w:val="20"/>
          <w:lang w:val="uk-UA"/>
        </w:rPr>
        <w:t xml:space="preserve">Загальними </w:t>
      </w:r>
      <w:r w:rsidRPr="004A4E03">
        <w:rPr>
          <w:sz w:val="20"/>
          <w:szCs w:val="20"/>
          <w:lang w:val="uk-UA"/>
        </w:rPr>
        <w:t xml:space="preserve">Зборами </w:t>
      </w:r>
      <w:r w:rsidR="00547A3F">
        <w:rPr>
          <w:sz w:val="20"/>
          <w:szCs w:val="20"/>
          <w:lang w:val="uk-UA"/>
        </w:rPr>
        <w:t xml:space="preserve">акціонерів </w:t>
      </w:r>
      <w:r w:rsidRPr="004A4E03">
        <w:rPr>
          <w:sz w:val="20"/>
          <w:szCs w:val="20"/>
          <w:lang w:val="uk-UA"/>
        </w:rPr>
        <w:t>умовах.</w:t>
      </w:r>
    </w:p>
    <w:p w:rsidR="00547A3F" w:rsidRDefault="00547A3F" w:rsidP="004A4E03">
      <w:pPr>
        <w:ind w:left="360"/>
        <w:jc w:val="center"/>
        <w:rPr>
          <w:b/>
          <w:sz w:val="20"/>
          <w:szCs w:val="20"/>
          <w:lang w:val="uk-UA"/>
        </w:rPr>
      </w:pPr>
    </w:p>
    <w:p w:rsidR="004A4E03" w:rsidRPr="004A4E03" w:rsidRDefault="004A4E03" w:rsidP="004A4E03">
      <w:pPr>
        <w:ind w:left="360"/>
        <w:jc w:val="center"/>
        <w:rPr>
          <w:b/>
          <w:sz w:val="20"/>
          <w:szCs w:val="20"/>
          <w:lang w:val="uk-UA"/>
        </w:rPr>
      </w:pPr>
      <w:r w:rsidRPr="004A4E03">
        <w:rPr>
          <w:b/>
          <w:sz w:val="20"/>
          <w:szCs w:val="20"/>
          <w:lang w:val="uk-UA"/>
        </w:rPr>
        <w:t>Основні показники фінансово-господарської діяльності Товариства (тис. грн.)</w:t>
      </w:r>
    </w:p>
    <w:tbl>
      <w:tblPr>
        <w:tblW w:w="4918" w:type="pct"/>
        <w:tblCellSpacing w:w="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3"/>
        <w:gridCol w:w="1648"/>
        <w:gridCol w:w="2001"/>
      </w:tblGrid>
      <w:tr w:rsidR="004A4E03" w:rsidRPr="008A6BD3" w:rsidTr="008A6BD3">
        <w:trPr>
          <w:tblCellSpacing w:w="22" w:type="dxa"/>
        </w:trPr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3" w:rsidRPr="00D1140C" w:rsidRDefault="004A4E03" w:rsidP="005D63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8A6BD3">
              <w:rPr>
                <w:b/>
                <w:sz w:val="20"/>
                <w:szCs w:val="20"/>
                <w:lang w:val="uk-UA" w:eastAsia="uk-UA"/>
              </w:rPr>
              <w:t>Найменування показника 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3" w:rsidRPr="00286126" w:rsidRDefault="004A4E03" w:rsidP="005D63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86126">
              <w:rPr>
                <w:b/>
                <w:sz w:val="20"/>
                <w:szCs w:val="20"/>
                <w:lang w:val="uk-UA" w:eastAsia="uk-UA"/>
              </w:rPr>
              <w:t>Період </w:t>
            </w:r>
          </w:p>
        </w:tc>
      </w:tr>
      <w:tr w:rsidR="004A4E03" w:rsidRPr="008A6BD3" w:rsidTr="008A6BD3">
        <w:trPr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03" w:rsidRPr="008A6BD3" w:rsidRDefault="004A4E03" w:rsidP="005D63D0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3" w:rsidRPr="008A6BD3" w:rsidRDefault="004A4E03" w:rsidP="005D63D0">
            <w:pPr>
              <w:jc w:val="center"/>
              <w:rPr>
                <w:b/>
                <w:sz w:val="20"/>
                <w:szCs w:val="20"/>
                <w:vertAlign w:val="superscript"/>
                <w:lang w:val="uk-UA" w:eastAsia="uk-UA"/>
              </w:rPr>
            </w:pPr>
            <w:r w:rsidRPr="008A6BD3">
              <w:rPr>
                <w:b/>
                <w:sz w:val="20"/>
                <w:szCs w:val="20"/>
                <w:lang w:val="uk-UA" w:eastAsia="uk-UA"/>
              </w:rPr>
              <w:t>звітний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03" w:rsidRPr="008A6BD3" w:rsidRDefault="004A4E03" w:rsidP="005D63D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8A6BD3">
              <w:rPr>
                <w:b/>
                <w:sz w:val="20"/>
                <w:szCs w:val="20"/>
                <w:lang w:val="uk-UA" w:eastAsia="uk-UA"/>
              </w:rPr>
              <w:t>попередній 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Усього активів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16"/>
                <w:szCs w:val="16"/>
                <w:lang w:val="uk-UA"/>
              </w:rPr>
            </w:pPr>
            <w:r w:rsidRPr="008A6BD3">
              <w:rPr>
                <w:sz w:val="16"/>
                <w:szCs w:val="16"/>
                <w:lang w:val="uk-UA"/>
              </w:rPr>
              <w:t>26201</w:t>
            </w:r>
          </w:p>
          <w:p w:rsidR="008A6BD3" w:rsidRPr="008A6BD3" w:rsidRDefault="008A6BD3" w:rsidP="007D531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27139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Основні засоби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14552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16110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Довгострокові фінансові інвестиції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Запаси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2172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2525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Сумарна дебіторська заборгованість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572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165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Грошові кошти та їх еквіваленти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1894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926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Нерозподілений прибуток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-5396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-3204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Власний капітал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15649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17841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Статутний капітал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20719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20719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Довгострокові зобов'язання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Поточні зобов'язання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10 494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9298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Чистий прибуток (збиток)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-2191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-4111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Середньорічна кількість акцій (шт.)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2956866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2956866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Кількість власних акцій, викуплених протягом періоду (шт.)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</w:t>
            </w:r>
          </w:p>
        </w:tc>
      </w:tr>
      <w:tr w:rsidR="008A6BD3" w:rsidRPr="008A6BD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Загальна сума коштів, витрачених на викуп власних акцій протягом періоду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-</w:t>
            </w:r>
          </w:p>
        </w:tc>
      </w:tr>
      <w:tr w:rsidR="008A6BD3" w:rsidRPr="004A4E03" w:rsidTr="008A6BD3">
        <w:trPr>
          <w:tblCellSpacing w:w="22" w:type="dxa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D3" w:rsidRPr="008A6BD3" w:rsidRDefault="008A6BD3" w:rsidP="008A6BD3">
            <w:pPr>
              <w:rPr>
                <w:sz w:val="20"/>
                <w:szCs w:val="20"/>
                <w:lang w:val="uk-UA" w:eastAsia="uk-UA"/>
              </w:rPr>
            </w:pPr>
            <w:r w:rsidRPr="008A6BD3">
              <w:rPr>
                <w:sz w:val="20"/>
                <w:szCs w:val="20"/>
                <w:lang w:val="uk-UA" w:eastAsia="uk-UA"/>
              </w:rPr>
              <w:t>Чисельність працівників на кінець періоду (осіб)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BD3" w:rsidRPr="008A6BD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BD3" w:rsidRPr="004A4E03" w:rsidRDefault="008A6BD3" w:rsidP="007D531B">
            <w:pPr>
              <w:rPr>
                <w:sz w:val="20"/>
                <w:szCs w:val="20"/>
              </w:rPr>
            </w:pPr>
            <w:r w:rsidRPr="008A6BD3">
              <w:rPr>
                <w:sz w:val="16"/>
                <w:szCs w:val="16"/>
                <w:lang w:val="uk-UA"/>
              </w:rPr>
              <w:t>34</w:t>
            </w:r>
          </w:p>
        </w:tc>
      </w:tr>
    </w:tbl>
    <w:p w:rsidR="000E7482" w:rsidRDefault="000E7482" w:rsidP="000E7482">
      <w:pPr>
        <w:jc w:val="both"/>
        <w:rPr>
          <w:sz w:val="20"/>
          <w:szCs w:val="20"/>
          <w:lang w:val="uk-UA"/>
        </w:rPr>
      </w:pPr>
    </w:p>
    <w:p w:rsidR="000E7482" w:rsidRPr="000E7482" w:rsidRDefault="000E7482" w:rsidP="000E7482">
      <w:pPr>
        <w:jc w:val="both"/>
        <w:rPr>
          <w:sz w:val="20"/>
          <w:szCs w:val="20"/>
          <w:u w:val="single"/>
          <w:lang w:val="uk-UA"/>
        </w:rPr>
      </w:pPr>
      <w:r w:rsidRPr="000E7482">
        <w:rPr>
          <w:sz w:val="20"/>
          <w:szCs w:val="20"/>
          <w:lang w:val="uk-UA"/>
        </w:rPr>
        <w:t xml:space="preserve">Акціонери (їх представники) реєструються для участі у річних Загальних зборах акціонерів за місцем їх проведення: </w:t>
      </w:r>
      <w:r w:rsidRPr="000E7482">
        <w:rPr>
          <w:b/>
          <w:sz w:val="20"/>
          <w:szCs w:val="20"/>
          <w:lang w:val="uk-UA"/>
        </w:rPr>
        <w:t>початок реєстрації – о 10:00 год.; закінчення реєстрації – о 10:45 год</w:t>
      </w:r>
    </w:p>
    <w:p w:rsidR="000E7482" w:rsidRPr="000E7482" w:rsidRDefault="000E7482" w:rsidP="000E7482">
      <w:pPr>
        <w:jc w:val="both"/>
        <w:rPr>
          <w:b/>
          <w:sz w:val="20"/>
          <w:szCs w:val="20"/>
          <w:lang w:val="uk-UA"/>
        </w:rPr>
      </w:pPr>
      <w:r w:rsidRPr="000E7482">
        <w:rPr>
          <w:sz w:val="20"/>
          <w:szCs w:val="20"/>
          <w:lang w:val="uk-UA"/>
        </w:rPr>
        <w:t xml:space="preserve">Дата складання переліку акціонерів, які мають право на участь у річних Загальних зборах акціонерів – </w:t>
      </w:r>
      <w:r w:rsidRPr="000E7482">
        <w:rPr>
          <w:b/>
          <w:sz w:val="20"/>
          <w:szCs w:val="20"/>
          <w:lang w:val="uk-UA"/>
        </w:rPr>
        <w:t>05.04.2017р.</w:t>
      </w:r>
    </w:p>
    <w:p w:rsidR="000E7482" w:rsidRPr="000E7482" w:rsidRDefault="000E7482" w:rsidP="000E7482">
      <w:pPr>
        <w:jc w:val="both"/>
        <w:rPr>
          <w:sz w:val="20"/>
          <w:szCs w:val="20"/>
          <w:lang w:val="uk-UA"/>
        </w:rPr>
      </w:pPr>
      <w:r w:rsidRPr="000E7482">
        <w:rPr>
          <w:sz w:val="20"/>
          <w:szCs w:val="20"/>
          <w:lang w:val="uk-UA"/>
        </w:rPr>
        <w:t xml:space="preserve">Для реєстрації акціонера (його представника) для участі у річних Загальних зборах акціонерів </w:t>
      </w:r>
      <w:r w:rsidRPr="000E7482">
        <w:rPr>
          <w:b/>
          <w:sz w:val="20"/>
          <w:szCs w:val="20"/>
          <w:lang w:val="uk-UA"/>
        </w:rPr>
        <w:t>необхідно надати:</w:t>
      </w:r>
    </w:p>
    <w:p w:rsidR="000E7482" w:rsidRPr="000E7482" w:rsidRDefault="000E7482" w:rsidP="000E7482">
      <w:pPr>
        <w:numPr>
          <w:ilvl w:val="0"/>
          <w:numId w:val="12"/>
        </w:numPr>
        <w:jc w:val="both"/>
        <w:rPr>
          <w:sz w:val="20"/>
          <w:szCs w:val="20"/>
          <w:lang w:val="uk-UA"/>
        </w:rPr>
      </w:pPr>
      <w:r w:rsidRPr="000E7482">
        <w:rPr>
          <w:sz w:val="20"/>
          <w:szCs w:val="20"/>
          <w:lang w:val="uk-UA"/>
        </w:rPr>
        <w:t>акціонеру – документ, що посвідчує особу (паспорт);</w:t>
      </w:r>
    </w:p>
    <w:p w:rsidR="000E7482" w:rsidRPr="000E7482" w:rsidRDefault="000E7482" w:rsidP="000E7482">
      <w:pPr>
        <w:numPr>
          <w:ilvl w:val="0"/>
          <w:numId w:val="12"/>
        </w:numPr>
        <w:jc w:val="both"/>
        <w:rPr>
          <w:sz w:val="20"/>
          <w:szCs w:val="20"/>
          <w:lang w:val="uk-UA"/>
        </w:rPr>
      </w:pPr>
      <w:r w:rsidRPr="000E7482">
        <w:rPr>
          <w:sz w:val="20"/>
          <w:szCs w:val="20"/>
          <w:lang w:val="uk-UA"/>
        </w:rPr>
        <w:t>представнику (довіреній особі) – документ, що посвідчує особу (паспорт) та довіреність для участі в річних Загальних зборах акціонерів, оформлену згідно законодавства України; для керівників юридичних осіб – документ, що посвідчує особу (паспорт), документ про призначення на посаду та оригінал виписки зі статуту акціонера – юридичної особи, у якій визначені повноваження керівника або нотаріальна копія статуту акціонера – юридичної особи.</w:t>
      </w:r>
    </w:p>
    <w:p w:rsidR="000E7482" w:rsidRPr="000E7482" w:rsidRDefault="000E7482" w:rsidP="000E7482">
      <w:pPr>
        <w:jc w:val="both"/>
        <w:rPr>
          <w:sz w:val="20"/>
          <w:szCs w:val="20"/>
          <w:lang w:val="uk-UA"/>
        </w:rPr>
      </w:pPr>
      <w:r w:rsidRPr="000E7482">
        <w:rPr>
          <w:sz w:val="20"/>
          <w:szCs w:val="20"/>
          <w:lang w:val="uk-UA"/>
        </w:rPr>
        <w:t>Порядок ознайомлення акціонерів (їх представників) з матеріалами, з якими вони можуть ознайомитися під час підготовки до річних Загальних зборів акціонерів: з документами, необхідними для прийняття рішень з питань порядку денного, акціонери (їх представники) можуть ознайомитися за місцезнаходження Товариства: 25011, Кіровоградська обл., м. Кропивницький, вул. Генерала Родимцева, 123, 2-й поверх, кімната №б/н, юридичний відділ до дати скликання (проведення) річних зборів в робочі дні: понеділок – п’ятниця з 09:00 до 17:00 та в день проведення річних Загальних зборів акціонерів за адресою:</w:t>
      </w:r>
      <w:r w:rsidRPr="000E7482">
        <w:rPr>
          <w:i/>
          <w:sz w:val="20"/>
          <w:szCs w:val="20"/>
          <w:lang w:val="uk-UA"/>
        </w:rPr>
        <w:t xml:space="preserve"> </w:t>
      </w:r>
      <w:r w:rsidRPr="000E7482">
        <w:rPr>
          <w:sz w:val="20"/>
          <w:szCs w:val="20"/>
          <w:lang w:val="uk-UA"/>
        </w:rPr>
        <w:t>Україна, 25011, Кіровоградська обл., м. Кропивницький, вул. Генерала Родимцева, 123, 2-й поверх, кімната № 7. Посадова особа, відповідальна за порядок ознайомлення акціонерів з документами – Генеральний директор Скриник Сергій Миколайович. Контактна особа – Бабіч Анна Борисівна. Довідки за телефоном: (0522) 35-63-50.</w:t>
      </w:r>
    </w:p>
    <w:p w:rsidR="000E7482" w:rsidRPr="000E7482" w:rsidRDefault="000E7482" w:rsidP="000E7482">
      <w:pPr>
        <w:jc w:val="both"/>
        <w:rPr>
          <w:b/>
          <w:sz w:val="20"/>
          <w:szCs w:val="20"/>
          <w:lang w:val="uk-UA"/>
        </w:rPr>
      </w:pPr>
      <w:r w:rsidRPr="000E7482">
        <w:rPr>
          <w:sz w:val="20"/>
          <w:szCs w:val="20"/>
          <w:lang w:val="uk-UA"/>
        </w:rPr>
        <w:t>Адреса власного веб-сайту, на якому розміщена інформація з проектами рішень щодо кожного з питань, включених до проекту порядку денного: http://</w:t>
      </w:r>
      <w:r w:rsidRPr="000E7482">
        <w:rPr>
          <w:sz w:val="20"/>
          <w:szCs w:val="20"/>
          <w:lang w:val="en-US"/>
        </w:rPr>
        <w:t>www</w:t>
      </w:r>
      <w:r w:rsidRPr="000E7482">
        <w:rPr>
          <w:sz w:val="20"/>
          <w:szCs w:val="20"/>
        </w:rPr>
        <w:t>.</w:t>
      </w:r>
      <w:r w:rsidRPr="000E7482">
        <w:rPr>
          <w:sz w:val="20"/>
          <w:szCs w:val="20"/>
          <w:lang w:val="uk-UA"/>
        </w:rPr>
        <w:t>kirovograd-avto.ukravto.ua/</w:t>
      </w:r>
      <w:r w:rsidRPr="000E7482">
        <w:rPr>
          <w:b/>
          <w:sz w:val="20"/>
          <w:szCs w:val="20"/>
          <w:lang w:val="uk-UA"/>
        </w:rPr>
        <w:t xml:space="preserve"> </w:t>
      </w:r>
    </w:p>
    <w:p w:rsidR="000E7482" w:rsidRPr="000E7482" w:rsidRDefault="000E7482" w:rsidP="000E7482">
      <w:pPr>
        <w:jc w:val="both"/>
        <w:rPr>
          <w:b/>
          <w:sz w:val="20"/>
          <w:szCs w:val="20"/>
        </w:rPr>
      </w:pPr>
      <w:r w:rsidRPr="000E7482">
        <w:rPr>
          <w:sz w:val="20"/>
          <w:szCs w:val="20"/>
          <w:lang w:val="uk-UA"/>
        </w:rPr>
        <w:t>Підтверджую достовірність інформації, що міститься у повідомленні.</w:t>
      </w:r>
    </w:p>
    <w:p w:rsidR="00C14966" w:rsidRPr="004A4E03" w:rsidRDefault="000E7482" w:rsidP="00FB7E21">
      <w:pPr>
        <w:jc w:val="both"/>
        <w:rPr>
          <w:b/>
          <w:sz w:val="20"/>
          <w:szCs w:val="20"/>
          <w:lang w:val="uk-UA"/>
        </w:rPr>
      </w:pPr>
      <w:bookmarkStart w:id="0" w:name="_GoBack"/>
      <w:bookmarkEnd w:id="0"/>
      <w:r w:rsidRPr="000E7482">
        <w:rPr>
          <w:b/>
          <w:sz w:val="20"/>
          <w:szCs w:val="20"/>
          <w:lang w:val="uk-UA"/>
        </w:rPr>
        <w:t>Генеральний директор</w:t>
      </w:r>
      <w:r w:rsidRPr="000E7482">
        <w:rPr>
          <w:b/>
          <w:sz w:val="20"/>
          <w:szCs w:val="20"/>
          <w:lang w:val="uk-UA"/>
        </w:rPr>
        <w:tab/>
      </w:r>
      <w:r w:rsidRPr="000E7482">
        <w:rPr>
          <w:b/>
          <w:sz w:val="20"/>
          <w:szCs w:val="20"/>
          <w:lang w:val="uk-UA"/>
        </w:rPr>
        <w:tab/>
      </w:r>
      <w:r w:rsidRPr="000E7482">
        <w:rPr>
          <w:b/>
          <w:sz w:val="20"/>
          <w:szCs w:val="20"/>
          <w:lang w:val="uk-UA"/>
        </w:rPr>
        <w:tab/>
      </w:r>
      <w:r w:rsidRPr="000E7482">
        <w:rPr>
          <w:b/>
          <w:sz w:val="20"/>
          <w:szCs w:val="20"/>
          <w:lang w:val="uk-UA"/>
        </w:rPr>
        <w:tab/>
      </w:r>
      <w:r w:rsidRPr="000E7482">
        <w:rPr>
          <w:b/>
          <w:sz w:val="20"/>
          <w:szCs w:val="20"/>
          <w:lang w:val="uk-UA"/>
        </w:rPr>
        <w:tab/>
      </w:r>
      <w:r w:rsidRPr="000E7482">
        <w:rPr>
          <w:b/>
          <w:sz w:val="20"/>
          <w:szCs w:val="20"/>
          <w:lang w:val="uk-UA"/>
        </w:rPr>
        <w:tab/>
      </w:r>
      <w:r w:rsidRPr="000E7482">
        <w:rPr>
          <w:b/>
          <w:sz w:val="20"/>
          <w:szCs w:val="20"/>
          <w:lang w:val="uk-UA"/>
        </w:rPr>
        <w:tab/>
      </w:r>
      <w:r w:rsidRPr="000E7482">
        <w:rPr>
          <w:b/>
          <w:sz w:val="20"/>
          <w:szCs w:val="20"/>
          <w:lang w:val="uk-UA"/>
        </w:rPr>
        <w:tab/>
      </w:r>
      <w:r w:rsidRPr="000E7482">
        <w:rPr>
          <w:b/>
          <w:sz w:val="20"/>
          <w:szCs w:val="20"/>
          <w:lang w:val="uk-UA"/>
        </w:rPr>
        <w:tab/>
        <w:t>Скриник С.М.</w:t>
      </w:r>
    </w:p>
    <w:sectPr w:rsidR="00C14966" w:rsidRPr="004A4E03" w:rsidSect="001E62EB">
      <w:pgSz w:w="11906" w:h="16838"/>
      <w:pgMar w:top="567" w:right="566" w:bottom="567" w:left="85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93" w:rsidRDefault="00B15C93" w:rsidP="00A05185">
      <w:r>
        <w:separator/>
      </w:r>
    </w:p>
  </w:endnote>
  <w:endnote w:type="continuationSeparator" w:id="0">
    <w:p w:rsidR="00B15C93" w:rsidRDefault="00B15C93" w:rsidP="00A0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93" w:rsidRDefault="00B15C93" w:rsidP="00A05185">
      <w:r>
        <w:separator/>
      </w:r>
    </w:p>
  </w:footnote>
  <w:footnote w:type="continuationSeparator" w:id="0">
    <w:p w:rsidR="00B15C93" w:rsidRDefault="00B15C93" w:rsidP="00A0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66E5"/>
    <w:multiLevelType w:val="multilevel"/>
    <w:tmpl w:val="E7CE7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0C9142A0"/>
    <w:multiLevelType w:val="multilevel"/>
    <w:tmpl w:val="6EE47ED8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10B52C3C"/>
    <w:multiLevelType w:val="hybridMultilevel"/>
    <w:tmpl w:val="7D62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1BB9"/>
    <w:multiLevelType w:val="hybridMultilevel"/>
    <w:tmpl w:val="C4CEC22E"/>
    <w:lvl w:ilvl="0" w:tplc="0ACC9EE4">
      <w:start w:val="1"/>
      <w:numFmt w:val="bullet"/>
      <w:lvlText w:val="-"/>
      <w:lvlJc w:val="left"/>
      <w:pPr>
        <w:ind w:left="5606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264CF4"/>
    <w:multiLevelType w:val="multilevel"/>
    <w:tmpl w:val="BE86B8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BE43B4"/>
    <w:multiLevelType w:val="multilevel"/>
    <w:tmpl w:val="096829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E197DBB"/>
    <w:multiLevelType w:val="hybridMultilevel"/>
    <w:tmpl w:val="948409D2"/>
    <w:lvl w:ilvl="0" w:tplc="DE3C1F6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35D21"/>
    <w:multiLevelType w:val="hybridMultilevel"/>
    <w:tmpl w:val="54B29058"/>
    <w:lvl w:ilvl="0" w:tplc="CFD010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B0D40"/>
    <w:multiLevelType w:val="hybridMultilevel"/>
    <w:tmpl w:val="1EFADD38"/>
    <w:lvl w:ilvl="0" w:tplc="020012EE">
      <w:start w:val="2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7D"/>
    <w:rsid w:val="00061051"/>
    <w:rsid w:val="00076E21"/>
    <w:rsid w:val="000A161C"/>
    <w:rsid w:val="000A4EF4"/>
    <w:rsid w:val="000C2835"/>
    <w:rsid w:val="000E5524"/>
    <w:rsid w:val="000E7482"/>
    <w:rsid w:val="00115435"/>
    <w:rsid w:val="00197335"/>
    <w:rsid w:val="001E0D4A"/>
    <w:rsid w:val="001E62EB"/>
    <w:rsid w:val="00286126"/>
    <w:rsid w:val="002A39D2"/>
    <w:rsid w:val="00331C2B"/>
    <w:rsid w:val="004A4E03"/>
    <w:rsid w:val="00547A3F"/>
    <w:rsid w:val="005A2E7D"/>
    <w:rsid w:val="005B30D0"/>
    <w:rsid w:val="005B729F"/>
    <w:rsid w:val="006E0F0A"/>
    <w:rsid w:val="0077649A"/>
    <w:rsid w:val="007D531B"/>
    <w:rsid w:val="008A6BD3"/>
    <w:rsid w:val="0090586C"/>
    <w:rsid w:val="009247F7"/>
    <w:rsid w:val="0095730F"/>
    <w:rsid w:val="00A05185"/>
    <w:rsid w:val="00A26AAE"/>
    <w:rsid w:val="00A91517"/>
    <w:rsid w:val="00AB7F66"/>
    <w:rsid w:val="00AC3737"/>
    <w:rsid w:val="00B15C93"/>
    <w:rsid w:val="00BA5EEA"/>
    <w:rsid w:val="00C14966"/>
    <w:rsid w:val="00C77FB6"/>
    <w:rsid w:val="00D1140C"/>
    <w:rsid w:val="00D43E14"/>
    <w:rsid w:val="00D578EF"/>
    <w:rsid w:val="00E26036"/>
    <w:rsid w:val="00E73B2E"/>
    <w:rsid w:val="00F8418D"/>
    <w:rsid w:val="00FB7E21"/>
    <w:rsid w:val="00F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2FAB65-A196-4FE3-A8D4-F1B7A387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7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A2E7D"/>
    <w:pPr>
      <w:keepNext/>
      <w:numPr>
        <w:numId w:val="1"/>
      </w:numPr>
      <w:jc w:val="center"/>
      <w:outlineLvl w:val="0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7D"/>
    <w:rPr>
      <w:rFonts w:ascii="Times New Roman" w:eastAsia="Times New Roman" w:hAnsi="Times New Roman" w:cs="Calibri"/>
      <w:b/>
      <w:bCs/>
      <w:i/>
      <w:iCs/>
      <w:sz w:val="24"/>
      <w:szCs w:val="24"/>
      <w:lang w:val="x-none" w:eastAsia="ar-SA"/>
    </w:rPr>
  </w:style>
  <w:style w:type="paragraph" w:styleId="a3">
    <w:name w:val="Normal (Web)"/>
    <w:basedOn w:val="a"/>
    <w:rsid w:val="005A2E7D"/>
    <w:pPr>
      <w:suppressAutoHyphens w:val="0"/>
      <w:spacing w:before="100" w:beforeAutospacing="1" w:after="100" w:afterAutospacing="1"/>
    </w:pPr>
    <w:rPr>
      <w:rFonts w:eastAsia="SimSun" w:cs="Times New Roman"/>
      <w:lang w:val="uk-UA" w:eastAsia="zh-CN"/>
    </w:rPr>
  </w:style>
  <w:style w:type="paragraph" w:customStyle="1" w:styleId="a4">
    <w:name w:val="Текст в заданном формате"/>
    <w:basedOn w:val="a"/>
    <w:rsid w:val="005A2E7D"/>
    <w:rPr>
      <w:rFonts w:ascii="Courier New" w:eastAsia="Courier New" w:hAnsi="Courier New" w:cs="Courier New"/>
      <w:sz w:val="20"/>
      <w:szCs w:val="20"/>
      <w:lang w:eastAsia="zh-CN"/>
    </w:rPr>
  </w:style>
  <w:style w:type="character" w:styleId="a5">
    <w:name w:val="Hyperlink"/>
    <w:uiPriority w:val="99"/>
    <w:unhideWhenUsed/>
    <w:rsid w:val="005A2E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AC3737"/>
    <w:pPr>
      <w:suppressAutoHyphens w:val="0"/>
      <w:ind w:left="720"/>
      <w:contextualSpacing/>
    </w:pPr>
    <w:rPr>
      <w:rFonts w:cs="Times New Roman"/>
      <w:lang w:val="uk-UA" w:eastAsia="uk-UA"/>
    </w:rPr>
  </w:style>
  <w:style w:type="paragraph" w:styleId="a7">
    <w:name w:val="Body Text Indent"/>
    <w:basedOn w:val="a"/>
    <w:link w:val="a8"/>
    <w:rsid w:val="00AC3737"/>
    <w:pPr>
      <w:suppressAutoHyphens w:val="0"/>
      <w:ind w:left="426"/>
      <w:jc w:val="both"/>
    </w:pPr>
    <w:rPr>
      <w:rFonts w:cs="Times New Roman"/>
      <w:i/>
      <w:sz w:val="2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3737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C3737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C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AC3737"/>
    <w:pPr>
      <w:suppressAutoHyphens w:val="0"/>
      <w:spacing w:line="240" w:lineRule="atLeast"/>
      <w:jc w:val="both"/>
    </w:pPr>
    <w:rPr>
      <w:rFonts w:ascii="Courier New" w:hAnsi="Courier New" w:cs="Times New Roman"/>
      <w:sz w:val="20"/>
      <w:szCs w:val="20"/>
      <w:lang w:val="de-AT" w:eastAsia="de-DE"/>
    </w:rPr>
  </w:style>
  <w:style w:type="character" w:customStyle="1" w:styleId="aa">
    <w:name w:val="Текст Знак"/>
    <w:basedOn w:val="a0"/>
    <w:link w:val="a9"/>
    <w:uiPriority w:val="99"/>
    <w:rsid w:val="00AC3737"/>
    <w:rPr>
      <w:rFonts w:ascii="Courier New" w:eastAsia="Times New Roman" w:hAnsi="Courier New" w:cs="Times New Roman"/>
      <w:sz w:val="20"/>
      <w:szCs w:val="20"/>
      <w:lang w:val="de-AT" w:eastAsia="de-DE"/>
    </w:rPr>
  </w:style>
  <w:style w:type="paragraph" w:styleId="ab">
    <w:name w:val="header"/>
    <w:basedOn w:val="a"/>
    <w:link w:val="ac"/>
    <w:uiPriority w:val="99"/>
    <w:unhideWhenUsed/>
    <w:rsid w:val="00A051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518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051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518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4A4E03"/>
    <w:pPr>
      <w:suppressAutoHyphens w:val="0"/>
      <w:spacing w:after="120"/>
    </w:pPr>
    <w:rPr>
      <w:rFonts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4A4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0586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58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8187</Words>
  <Characters>4667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Новикова</dc:creator>
  <cp:keywords/>
  <dc:description/>
  <cp:lastModifiedBy>София Щербак</cp:lastModifiedBy>
  <cp:revision>39</cp:revision>
  <cp:lastPrinted>2017-03-06T16:13:00Z</cp:lastPrinted>
  <dcterms:created xsi:type="dcterms:W3CDTF">2016-12-12T08:04:00Z</dcterms:created>
  <dcterms:modified xsi:type="dcterms:W3CDTF">2017-03-07T13:52:00Z</dcterms:modified>
</cp:coreProperties>
</file>